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textAlignment w:val="baseline"/>
        <w:rPr>
          <w:rFonts w:ascii="宋体" w:hAnsi="宋体" w:eastAsia="宋体" w:cs="方正仿宋_GBK"/>
          <w:sz w:val="28"/>
          <w:szCs w:val="28"/>
        </w:rPr>
      </w:pPr>
      <w:r>
        <w:rPr>
          <w:rFonts w:hint="eastAsia" w:ascii="宋体" w:hAnsi="宋体" w:eastAsia="宋体" w:cs="方正仿宋_GBK"/>
          <w:sz w:val="28"/>
          <w:szCs w:val="28"/>
        </w:rPr>
        <w:t>附件</w:t>
      </w:r>
    </w:p>
    <w:p>
      <w:pPr>
        <w:tabs>
          <w:tab w:val="left" w:pos="312"/>
        </w:tabs>
        <w:ind w:left="560"/>
        <w:textAlignment w:val="baseline"/>
        <w:rPr>
          <w:rFonts w:ascii="宋体" w:hAnsi="宋体" w:eastAsia="宋体"/>
          <w:sz w:val="28"/>
          <w:szCs w:val="28"/>
        </w:rPr>
      </w:pPr>
    </w:p>
    <w:p>
      <w:pPr>
        <w:spacing w:line="580" w:lineRule="exact"/>
        <w:jc w:val="center"/>
        <w:textAlignment w:val="baseline"/>
        <w:rPr>
          <w:rFonts w:ascii="宋体" w:hAnsi="宋体" w:eastAsia="宋体" w:cs="方正黑体_GBK"/>
          <w:b/>
          <w:bCs/>
          <w:sz w:val="28"/>
          <w:szCs w:val="28"/>
        </w:rPr>
      </w:pPr>
      <w:r>
        <w:rPr>
          <w:rFonts w:hint="eastAsia" w:ascii="方正小标宋_GBK" w:hAnsi="方正小标宋_GBK" w:eastAsia="方正小标宋_GBK" w:cs="方正小标宋_GBK"/>
          <w:b w:val="0"/>
          <w:bCs w:val="0"/>
          <w:sz w:val="44"/>
          <w:szCs w:val="44"/>
        </w:rPr>
        <w:t>项目需求及技术规格要求</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baseline"/>
        <w:rPr>
          <w:rFonts w:ascii="宋体" w:hAnsi="宋体" w:eastAsia="宋体"/>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baseline"/>
        <w:rPr>
          <w:rFonts w:hint="eastAsia" w:ascii="宋体" w:hAnsi="宋体" w:eastAsia="宋体" w:cs="方正仿宋_GBK"/>
          <w:sz w:val="28"/>
          <w:szCs w:val="28"/>
        </w:rPr>
      </w:pPr>
      <w:r>
        <w:rPr>
          <w:rFonts w:hint="eastAsia" w:ascii="宋体" w:hAnsi="宋体" w:eastAsia="宋体" w:cs="方正仿宋_GBK"/>
          <w:sz w:val="28"/>
          <w:szCs w:val="28"/>
        </w:rPr>
        <w:t>为确保该项目保质保量完成，响应征集单位应提供以下材料，并满足相关技术规格要求如下。</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baseline"/>
        <w:rPr>
          <w:rFonts w:hint="eastAsia" w:ascii="宋体" w:hAnsi="宋体" w:eastAsia="宋体"/>
          <w:b/>
          <w:sz w:val="28"/>
          <w:szCs w:val="28"/>
        </w:rPr>
      </w:pPr>
      <w:r>
        <w:rPr>
          <w:rFonts w:hint="eastAsia" w:ascii="宋体" w:hAnsi="宋体" w:eastAsia="宋体"/>
          <w:b/>
          <w:sz w:val="28"/>
          <w:szCs w:val="28"/>
        </w:rPr>
        <w:t>一、运营提案</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baseline"/>
        <w:rPr>
          <w:rFonts w:ascii="宋体" w:hAnsi="宋体" w:eastAsia="宋体" w:cs="方正仿宋_GBK"/>
          <w:sz w:val="28"/>
          <w:szCs w:val="28"/>
        </w:rPr>
      </w:pPr>
      <w:r>
        <w:rPr>
          <w:rFonts w:hint="eastAsia" w:ascii="宋体" w:hAnsi="宋体" w:eastAsia="宋体" w:cs="方正楷体_GBK"/>
          <w:sz w:val="28"/>
          <w:szCs w:val="28"/>
        </w:rPr>
        <w:t>（一）合作方案：</w:t>
      </w:r>
      <w:r>
        <w:rPr>
          <w:rFonts w:hint="eastAsia" w:ascii="宋体" w:hAnsi="宋体" w:eastAsia="宋体" w:cs="方正仿宋_GBK"/>
          <w:sz w:val="28"/>
          <w:szCs w:val="28"/>
        </w:rPr>
        <w:t>提案单位需要提供完整且成体系的运营方案（合作优势、合作模式、合作周期、合作投入、运营服务、销售价格、收益分配与结算方式）；</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baseline"/>
        <w:rPr>
          <w:rFonts w:ascii="宋体" w:hAnsi="宋体" w:eastAsia="宋体" w:cs="方正仿宋_GBK"/>
          <w:sz w:val="28"/>
          <w:szCs w:val="28"/>
        </w:rPr>
      </w:pPr>
      <w:r>
        <w:rPr>
          <w:rFonts w:hint="eastAsia" w:ascii="宋体" w:hAnsi="宋体" w:eastAsia="宋体" w:cs="方正楷体_GBK"/>
          <w:sz w:val="28"/>
          <w:szCs w:val="28"/>
        </w:rPr>
        <w:t>（二）智慧导览器产品技术：满足提案中相关的技术要求。硬件：</w:t>
      </w:r>
      <w:r>
        <w:rPr>
          <w:rFonts w:hint="eastAsia" w:ascii="宋体" w:hAnsi="宋体" w:eastAsia="宋体" w:cs="方正仿宋_GBK"/>
          <w:sz w:val="28"/>
          <w:szCs w:val="28"/>
        </w:rPr>
        <w:t>提案单位需要提供</w:t>
      </w:r>
      <w:r>
        <w:rPr>
          <w:rFonts w:hint="eastAsia" w:ascii="宋体" w:hAnsi="宋体" w:eastAsia="宋体" w:cs="方正仿宋_GBK"/>
          <w:sz w:val="28"/>
          <w:szCs w:val="28"/>
          <w:lang w:val="en-US" w:eastAsia="zh-CN"/>
        </w:rPr>
        <w:t>的</w:t>
      </w:r>
      <w:r>
        <w:rPr>
          <w:rFonts w:hint="eastAsia" w:ascii="宋体" w:hAnsi="宋体" w:eastAsia="宋体" w:cs="方正仿宋_GBK"/>
          <w:sz w:val="28"/>
          <w:szCs w:val="28"/>
        </w:rPr>
        <w:t>智慧导览设备</w:t>
      </w:r>
      <w:r>
        <w:rPr>
          <w:rFonts w:ascii="宋体" w:hAnsi="宋体" w:eastAsia="宋体" w:cs="方正仿宋_GBK"/>
          <w:sz w:val="28"/>
          <w:szCs w:val="28"/>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baseline"/>
        <w:rPr>
          <w:rFonts w:ascii="宋体" w:hAnsi="宋体" w:eastAsia="宋体" w:cs="方正仿宋_GBK"/>
          <w:sz w:val="28"/>
          <w:szCs w:val="28"/>
        </w:rPr>
      </w:pPr>
      <w:r>
        <w:rPr>
          <w:rFonts w:hint="eastAsia" w:ascii="宋体" w:hAnsi="宋体" w:eastAsia="宋体" w:cs="方正楷体_GBK"/>
          <w:sz w:val="28"/>
          <w:szCs w:val="28"/>
        </w:rPr>
        <w:t>（三）制作方案：</w:t>
      </w:r>
      <w:r>
        <w:rPr>
          <w:rFonts w:hint="eastAsia" w:ascii="宋体" w:hAnsi="宋体" w:eastAsia="宋体" w:cs="方正仿宋_GBK"/>
          <w:sz w:val="28"/>
          <w:szCs w:val="28"/>
        </w:rPr>
        <w:t>研究成都博物馆展陈及活动服务现状，合理规划导览产品的数字导览内容制作方案，包括：拟投入的导览数量、制作形式、制作标准、制作周期及成果审核标准；项目管理方法、制度科学合理，项目管理组织架构优质、高效，项目实施计划安排可行、合理，项目质量保证措施合理、完善。</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baseline"/>
        <w:rPr>
          <w:rFonts w:ascii="宋体" w:hAnsi="宋体" w:eastAsia="宋体" w:cs="方正仿宋_GBK"/>
          <w:sz w:val="28"/>
          <w:szCs w:val="28"/>
        </w:rPr>
      </w:pPr>
      <w:r>
        <w:rPr>
          <w:rFonts w:hint="eastAsia" w:ascii="宋体" w:hAnsi="宋体" w:eastAsia="宋体" w:cs="方正楷体_GBK"/>
          <w:sz w:val="28"/>
          <w:szCs w:val="28"/>
        </w:rPr>
        <w:t>（四）售后服务方案：</w:t>
      </w:r>
      <w:r>
        <w:rPr>
          <w:rFonts w:hint="eastAsia" w:ascii="宋体" w:hAnsi="宋体" w:eastAsia="宋体" w:cs="方正仿宋_GBK"/>
          <w:sz w:val="28"/>
          <w:szCs w:val="28"/>
        </w:rPr>
        <w:t>提案单位提供有利于推进双方合作经营的售后服务方案包括（软硬件及系统、人员培训、服务支撑、纠纷处理等）；</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baseline"/>
        <w:rPr>
          <w:rFonts w:ascii="宋体" w:hAnsi="宋体" w:eastAsia="宋体" w:cs="方正仿宋_GBK"/>
          <w:sz w:val="28"/>
          <w:szCs w:val="28"/>
        </w:rPr>
      </w:pPr>
      <w:r>
        <w:rPr>
          <w:rFonts w:hint="eastAsia" w:ascii="宋体" w:hAnsi="宋体" w:eastAsia="宋体" w:cs="方正楷体_GBK"/>
          <w:sz w:val="28"/>
          <w:szCs w:val="28"/>
        </w:rPr>
        <w:t>（五）宣传推广方案：</w:t>
      </w:r>
      <w:r>
        <w:rPr>
          <w:rFonts w:hint="eastAsia" w:ascii="宋体" w:hAnsi="宋体" w:eastAsia="宋体" w:cs="方正仿宋_GBK"/>
          <w:sz w:val="28"/>
          <w:szCs w:val="28"/>
        </w:rPr>
        <w:t>提案单位提供有利于推进双方合作经营的宣传推广方案。</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baseline"/>
        <w:rPr>
          <w:rFonts w:ascii="宋体" w:hAnsi="宋体" w:eastAsia="宋体" w:cs="方正仿宋_GBK"/>
          <w:sz w:val="28"/>
          <w:szCs w:val="28"/>
        </w:rPr>
      </w:pPr>
      <w:r>
        <w:rPr>
          <w:rFonts w:hint="eastAsia" w:ascii="宋体" w:hAnsi="宋体" w:eastAsia="宋体" w:cs="方正仿宋_GBK"/>
          <w:sz w:val="28"/>
          <w:szCs w:val="28"/>
        </w:rPr>
        <w:t>（六）其他有利于双方合作经营的补充。</w:t>
      </w:r>
    </w:p>
    <w:p>
      <w:pPr>
        <w:pStyle w:val="2"/>
        <w:pageBreakBefore w:val="0"/>
        <w:widowControl w:val="0"/>
        <w:kinsoku/>
        <w:wordWrap/>
        <w:overflowPunct/>
        <w:topLinePunct w:val="0"/>
        <w:autoSpaceDE/>
        <w:autoSpaceDN/>
        <w:bidi w:val="0"/>
        <w:adjustRightInd/>
        <w:snapToGrid/>
        <w:spacing w:before="0" w:after="0" w:line="600" w:lineRule="exact"/>
        <w:ind w:left="0" w:leftChars="0" w:right="0" w:firstLine="562" w:firstLineChars="200"/>
        <w:textAlignment w:val="baseline"/>
        <w:rPr>
          <w:rFonts w:ascii="宋体" w:hAnsi="宋体" w:eastAsia="宋体"/>
          <w:sz w:val="28"/>
          <w:szCs w:val="28"/>
        </w:rPr>
      </w:pPr>
      <w:r>
        <w:rPr>
          <w:rFonts w:hint="eastAsia" w:ascii="宋体" w:hAnsi="宋体" w:eastAsia="宋体"/>
          <w:sz w:val="28"/>
          <w:szCs w:val="28"/>
        </w:rPr>
        <w:t>二、智慧导览产品技术</w:t>
      </w:r>
      <w:r>
        <w:rPr>
          <w:rFonts w:ascii="宋体" w:hAnsi="宋体" w:eastAsia="宋体"/>
          <w:sz w:val="28"/>
          <w:szCs w:val="28"/>
        </w:rPr>
        <w:t>/</w:t>
      </w:r>
      <w:r>
        <w:rPr>
          <w:rFonts w:hint="eastAsia" w:ascii="宋体" w:hAnsi="宋体" w:eastAsia="宋体"/>
          <w:sz w:val="28"/>
          <w:szCs w:val="28"/>
        </w:rPr>
        <w:t>规格</w:t>
      </w:r>
      <w:r>
        <w:rPr>
          <w:rFonts w:ascii="宋体" w:hAnsi="宋体" w:eastAsia="宋体"/>
          <w:sz w:val="28"/>
          <w:szCs w:val="28"/>
        </w:rPr>
        <w:t xml:space="preserve"> </w:t>
      </w:r>
    </w:p>
    <w:p>
      <w:pPr>
        <w:pStyle w:val="3"/>
        <w:pageBreakBefore w:val="0"/>
        <w:widowControl w:val="0"/>
        <w:kinsoku/>
        <w:wordWrap/>
        <w:overflowPunct/>
        <w:topLinePunct w:val="0"/>
        <w:autoSpaceDE/>
        <w:autoSpaceDN/>
        <w:bidi w:val="0"/>
        <w:adjustRightInd/>
        <w:snapToGrid/>
        <w:spacing w:before="0" w:after="0" w:line="600" w:lineRule="exact"/>
        <w:ind w:left="0" w:leftChars="0" w:right="0" w:firstLine="562" w:firstLineChars="200"/>
        <w:textAlignment w:val="baseline"/>
        <w:rPr>
          <w:rFonts w:ascii="宋体" w:hAnsi="宋体" w:eastAsia="宋体"/>
          <w:sz w:val="28"/>
          <w:szCs w:val="28"/>
        </w:rPr>
      </w:pPr>
      <w:r>
        <w:rPr>
          <w:rFonts w:hint="eastAsia" w:ascii="宋体" w:hAnsi="宋体" w:eastAsia="宋体"/>
          <w:sz w:val="28"/>
          <w:szCs w:val="28"/>
        </w:rPr>
        <w:t>技术部分</w:t>
      </w:r>
    </w:p>
    <w:p>
      <w:pPr>
        <w:pageBreakBefore w:val="0"/>
        <w:widowControl w:val="0"/>
        <w:kinsoku/>
        <w:wordWrap/>
        <w:overflowPunct/>
        <w:topLinePunct w:val="0"/>
        <w:autoSpaceDE/>
        <w:autoSpaceDN/>
        <w:bidi w:val="0"/>
        <w:adjustRightInd/>
        <w:snapToGrid/>
        <w:spacing w:line="600" w:lineRule="exact"/>
        <w:ind w:left="0" w:leftChars="0" w:right="0" w:firstLine="560" w:firstLineChars="200"/>
        <w:textAlignment w:val="baseline"/>
        <w:rPr>
          <w:rFonts w:ascii="宋体" w:hAnsi="宋体" w:eastAsia="宋体" w:cs="方正仿宋_GBK"/>
          <w:bCs/>
          <w:sz w:val="28"/>
          <w:szCs w:val="28"/>
        </w:rPr>
      </w:pPr>
      <w:r>
        <w:rPr>
          <w:rFonts w:hint="eastAsia" w:ascii="宋体" w:hAnsi="宋体" w:eastAsia="宋体" w:cs="方正仿宋_GBK"/>
          <w:bCs/>
          <w:sz w:val="28"/>
          <w:szCs w:val="28"/>
        </w:rPr>
        <w:t>利用新科技手段与</w:t>
      </w:r>
      <w:r>
        <w:rPr>
          <w:rFonts w:ascii="宋体" w:hAnsi="宋体" w:eastAsia="宋体" w:cs="方正仿宋_GBK"/>
          <w:bCs/>
          <w:sz w:val="28"/>
          <w:szCs w:val="28"/>
        </w:rPr>
        <w:t>无线近程定位、GIS</w:t>
      </w:r>
      <w:r>
        <w:rPr>
          <w:rFonts w:hint="eastAsia" w:ascii="宋体" w:hAnsi="宋体" w:eastAsia="宋体" w:cs="方正仿宋_GBK"/>
          <w:bCs/>
          <w:sz w:val="28"/>
          <w:szCs w:val="28"/>
        </w:rPr>
        <w:t>地图</w:t>
      </w:r>
      <w:r>
        <w:rPr>
          <w:rFonts w:ascii="宋体" w:hAnsi="宋体" w:eastAsia="宋体" w:cs="方正仿宋_GBK"/>
          <w:bCs/>
          <w:sz w:val="28"/>
          <w:szCs w:val="28"/>
        </w:rPr>
        <w:t>、VR展示、</w:t>
      </w:r>
      <w:r>
        <w:rPr>
          <w:rFonts w:hint="eastAsia" w:ascii="宋体" w:hAnsi="宋体" w:eastAsia="宋体" w:cs="方正仿宋_GBK"/>
          <w:bCs/>
          <w:sz w:val="28"/>
          <w:szCs w:val="28"/>
        </w:rPr>
        <w:t>物联网、云计算、5G、AI人工智能、大数据等技术融合，拓展数字技术在博物馆的应用，为博物馆</w:t>
      </w:r>
      <w:r>
        <w:rPr>
          <w:rFonts w:ascii="宋体" w:hAnsi="宋体" w:eastAsia="宋体" w:cs="方正仿宋_GBK"/>
          <w:bCs/>
          <w:sz w:val="28"/>
          <w:szCs w:val="28"/>
        </w:rPr>
        <w:t>构建以全面感知、互通互联、智能交互为特征的新型智慧</w:t>
      </w:r>
      <w:r>
        <w:rPr>
          <w:rFonts w:hint="eastAsia" w:ascii="宋体" w:hAnsi="宋体" w:eastAsia="宋体" w:cs="方正仿宋_GBK"/>
          <w:bCs/>
          <w:sz w:val="28"/>
          <w:szCs w:val="28"/>
        </w:rPr>
        <w:t>讲解服务，</w:t>
      </w:r>
    </w:p>
    <w:p>
      <w:pPr>
        <w:pStyle w:val="4"/>
        <w:pageBreakBefore w:val="0"/>
        <w:widowControl w:val="0"/>
        <w:numPr>
          <w:ilvl w:val="0"/>
          <w:numId w:val="1"/>
        </w:numPr>
        <w:kinsoku/>
        <w:wordWrap/>
        <w:overflowPunct/>
        <w:topLinePunct w:val="0"/>
        <w:autoSpaceDE/>
        <w:autoSpaceDN/>
        <w:bidi w:val="0"/>
        <w:adjustRightInd/>
        <w:snapToGrid/>
        <w:spacing w:before="0" w:after="0" w:line="600" w:lineRule="exact"/>
        <w:ind w:left="0" w:leftChars="0" w:right="0" w:firstLine="562" w:firstLineChars="200"/>
        <w:textAlignment w:val="baseline"/>
        <w:rPr>
          <w:rFonts w:ascii="宋体" w:hAnsi="宋体" w:eastAsia="宋体"/>
          <w:sz w:val="28"/>
          <w:szCs w:val="28"/>
        </w:rPr>
      </w:pPr>
      <w:r>
        <w:rPr>
          <w:rFonts w:hint="eastAsia" w:ascii="宋体" w:hAnsi="宋体" w:eastAsia="宋体"/>
          <w:sz w:val="28"/>
          <w:szCs w:val="28"/>
        </w:rPr>
        <w:t>智慧租赁</w:t>
      </w:r>
    </w:p>
    <w:p>
      <w:pPr>
        <w:pageBreakBefore w:val="0"/>
        <w:widowControl w:val="0"/>
        <w:kinsoku/>
        <w:wordWrap/>
        <w:overflowPunct/>
        <w:topLinePunct w:val="0"/>
        <w:autoSpaceDE/>
        <w:autoSpaceDN/>
        <w:bidi w:val="0"/>
        <w:adjustRightInd/>
        <w:snapToGrid/>
        <w:spacing w:line="600" w:lineRule="exact"/>
        <w:ind w:left="0" w:leftChars="0" w:right="0" w:firstLine="560" w:firstLineChars="200"/>
        <w:textAlignment w:val="baseline"/>
        <w:rPr>
          <w:rFonts w:ascii="宋体" w:hAnsi="宋体" w:eastAsia="宋体" w:cs="方正仿宋_GBK"/>
          <w:bCs/>
          <w:sz w:val="28"/>
          <w:szCs w:val="28"/>
        </w:rPr>
      </w:pPr>
      <w:r>
        <w:rPr>
          <w:rFonts w:hint="eastAsia" w:ascii="宋体" w:hAnsi="宋体" w:eastAsia="宋体" w:cs="方正仿宋_GBK"/>
          <w:bCs/>
          <w:sz w:val="28"/>
          <w:szCs w:val="28"/>
        </w:rPr>
        <w:t>提供的系统需采用先进的租赁方式协同工作实现以即租即用，快捷简单的租赁管理模式，同时对设备的进行丢失报警监测及丢失追踪；</w:t>
      </w:r>
    </w:p>
    <w:p>
      <w:pPr>
        <w:pageBreakBefore w:val="0"/>
        <w:widowControl w:val="0"/>
        <w:kinsoku/>
        <w:wordWrap/>
        <w:overflowPunct/>
        <w:topLinePunct w:val="0"/>
        <w:autoSpaceDE/>
        <w:autoSpaceDN/>
        <w:bidi w:val="0"/>
        <w:adjustRightInd/>
        <w:snapToGrid/>
        <w:spacing w:line="600" w:lineRule="exact"/>
        <w:ind w:left="0" w:leftChars="0" w:right="0" w:firstLine="560" w:firstLineChars="200"/>
        <w:textAlignment w:val="baseline"/>
        <w:rPr>
          <w:rFonts w:ascii="宋体" w:hAnsi="宋体" w:eastAsia="宋体" w:cs="方正仿宋_GBK"/>
          <w:bCs/>
          <w:sz w:val="28"/>
          <w:szCs w:val="28"/>
        </w:rPr>
      </w:pPr>
      <w:r>
        <w:rPr>
          <w:rFonts w:hint="eastAsia" w:ascii="宋体" w:hAnsi="宋体" w:eastAsia="宋体" w:cs="方正仿宋_GBK"/>
          <w:bCs/>
          <w:sz w:val="28"/>
          <w:szCs w:val="28"/>
        </w:rPr>
        <w:t>一证多租：持有效身份证件可以同时租用多台设备。</w:t>
      </w:r>
    </w:p>
    <w:p>
      <w:pPr>
        <w:pStyle w:val="4"/>
        <w:pageBreakBefore w:val="0"/>
        <w:widowControl w:val="0"/>
        <w:numPr>
          <w:ilvl w:val="0"/>
          <w:numId w:val="1"/>
        </w:numPr>
        <w:kinsoku/>
        <w:wordWrap/>
        <w:overflowPunct/>
        <w:topLinePunct w:val="0"/>
        <w:autoSpaceDE/>
        <w:autoSpaceDN/>
        <w:bidi w:val="0"/>
        <w:adjustRightInd/>
        <w:snapToGrid/>
        <w:spacing w:before="0" w:after="0" w:line="600" w:lineRule="exact"/>
        <w:ind w:left="0" w:leftChars="0" w:right="0" w:firstLine="562" w:firstLineChars="200"/>
        <w:textAlignment w:val="baseline"/>
        <w:rPr>
          <w:rFonts w:ascii="宋体" w:hAnsi="宋体" w:eastAsia="宋体"/>
          <w:sz w:val="28"/>
          <w:szCs w:val="28"/>
        </w:rPr>
      </w:pPr>
      <w:r>
        <w:rPr>
          <w:rFonts w:hint="eastAsia" w:ascii="宋体" w:hAnsi="宋体" w:eastAsia="宋体"/>
          <w:sz w:val="28"/>
          <w:szCs w:val="28"/>
        </w:rPr>
        <w:t>精准定位</w:t>
      </w:r>
    </w:p>
    <w:p>
      <w:pPr>
        <w:pageBreakBefore w:val="0"/>
        <w:widowControl w:val="0"/>
        <w:kinsoku/>
        <w:wordWrap/>
        <w:overflowPunct/>
        <w:topLinePunct w:val="0"/>
        <w:autoSpaceDE/>
        <w:autoSpaceDN/>
        <w:bidi w:val="0"/>
        <w:adjustRightInd/>
        <w:snapToGrid/>
        <w:spacing w:line="600" w:lineRule="exact"/>
        <w:ind w:left="0" w:leftChars="0" w:right="0" w:firstLine="560" w:firstLineChars="200"/>
        <w:textAlignment w:val="baseline"/>
        <w:rPr>
          <w:rFonts w:ascii="宋体" w:hAnsi="宋体" w:eastAsia="宋体" w:cs="方正仿宋_GBK"/>
          <w:bCs/>
          <w:sz w:val="28"/>
          <w:szCs w:val="28"/>
        </w:rPr>
      </w:pPr>
      <w:r>
        <w:rPr>
          <w:rFonts w:hint="eastAsia" w:ascii="宋体" w:hAnsi="宋体" w:eastAsia="宋体" w:cs="方正仿宋_GBK"/>
          <w:bCs/>
          <w:sz w:val="28"/>
          <w:szCs w:val="28"/>
        </w:rPr>
        <w:t>解决文物精准定位，实现随走随讲。无需输入编号或扫码 。</w:t>
      </w:r>
    </w:p>
    <w:p>
      <w:pPr>
        <w:pStyle w:val="4"/>
        <w:pageBreakBefore w:val="0"/>
        <w:widowControl w:val="0"/>
        <w:numPr>
          <w:ilvl w:val="0"/>
          <w:numId w:val="1"/>
        </w:numPr>
        <w:kinsoku/>
        <w:wordWrap/>
        <w:overflowPunct/>
        <w:topLinePunct w:val="0"/>
        <w:autoSpaceDE/>
        <w:autoSpaceDN/>
        <w:bidi w:val="0"/>
        <w:adjustRightInd/>
        <w:snapToGrid/>
        <w:spacing w:before="0" w:after="0" w:line="600" w:lineRule="exact"/>
        <w:ind w:left="0" w:leftChars="0" w:right="0" w:firstLine="562" w:firstLineChars="200"/>
        <w:textAlignment w:val="baseline"/>
        <w:rPr>
          <w:rFonts w:ascii="宋体" w:hAnsi="宋体" w:eastAsia="宋体"/>
          <w:sz w:val="28"/>
          <w:szCs w:val="28"/>
        </w:rPr>
      </w:pPr>
      <w:r>
        <w:rPr>
          <w:rFonts w:hint="eastAsia" w:ascii="宋体" w:hAnsi="宋体" w:eastAsia="宋体"/>
          <w:sz w:val="28"/>
          <w:szCs w:val="28"/>
        </w:rPr>
        <w:t>随行讲解</w:t>
      </w:r>
    </w:p>
    <w:p>
      <w:pPr>
        <w:pageBreakBefore w:val="0"/>
        <w:widowControl w:val="0"/>
        <w:kinsoku/>
        <w:wordWrap/>
        <w:overflowPunct/>
        <w:topLinePunct w:val="0"/>
        <w:autoSpaceDE/>
        <w:autoSpaceDN/>
        <w:bidi w:val="0"/>
        <w:adjustRightInd/>
        <w:snapToGrid/>
        <w:spacing w:line="600" w:lineRule="exact"/>
        <w:ind w:left="0" w:leftChars="0" w:right="0" w:firstLine="560" w:firstLineChars="200"/>
        <w:textAlignment w:val="baseline"/>
        <w:rPr>
          <w:rFonts w:ascii="宋体" w:hAnsi="宋体" w:eastAsia="宋体" w:cs="方正仿宋_GBK"/>
          <w:bCs/>
          <w:sz w:val="28"/>
          <w:szCs w:val="28"/>
        </w:rPr>
      </w:pPr>
      <w:r>
        <w:rPr>
          <w:rFonts w:hint="eastAsia" w:ascii="宋体" w:hAnsi="宋体" w:eastAsia="宋体" w:cs="方正仿宋_GBK"/>
          <w:bCs/>
          <w:sz w:val="28"/>
          <w:szCs w:val="28"/>
        </w:rPr>
        <w:t>随动更新导览图和多角度展品图片索引，供可提供语音、文字、多角度图片联动讲解及VR、讲解视频等服务。</w:t>
      </w:r>
    </w:p>
    <w:p>
      <w:pPr>
        <w:pStyle w:val="4"/>
        <w:pageBreakBefore w:val="0"/>
        <w:widowControl w:val="0"/>
        <w:numPr>
          <w:ilvl w:val="0"/>
          <w:numId w:val="1"/>
        </w:numPr>
        <w:kinsoku/>
        <w:wordWrap/>
        <w:overflowPunct/>
        <w:topLinePunct w:val="0"/>
        <w:autoSpaceDE/>
        <w:autoSpaceDN/>
        <w:bidi w:val="0"/>
        <w:adjustRightInd/>
        <w:snapToGrid/>
        <w:spacing w:before="0" w:after="0" w:line="600" w:lineRule="exact"/>
        <w:ind w:left="0" w:leftChars="0" w:right="0" w:firstLine="562" w:firstLineChars="200"/>
        <w:textAlignment w:val="baseline"/>
        <w:rPr>
          <w:rFonts w:ascii="宋体" w:hAnsi="宋体" w:eastAsia="宋体"/>
          <w:sz w:val="28"/>
          <w:szCs w:val="28"/>
        </w:rPr>
      </w:pPr>
      <w:r>
        <w:rPr>
          <w:rFonts w:hint="eastAsia" w:ascii="宋体" w:hAnsi="宋体" w:eastAsia="宋体"/>
          <w:sz w:val="28"/>
          <w:szCs w:val="28"/>
        </w:rPr>
        <w:t>GIS地图引擎</w:t>
      </w:r>
    </w:p>
    <w:p>
      <w:pPr>
        <w:pageBreakBefore w:val="0"/>
        <w:widowControl w:val="0"/>
        <w:kinsoku/>
        <w:wordWrap/>
        <w:overflowPunct/>
        <w:topLinePunct w:val="0"/>
        <w:autoSpaceDE/>
        <w:autoSpaceDN/>
        <w:bidi w:val="0"/>
        <w:adjustRightInd/>
        <w:snapToGrid/>
        <w:spacing w:line="600" w:lineRule="exact"/>
        <w:ind w:left="0" w:leftChars="0" w:right="0" w:firstLine="560" w:firstLineChars="200"/>
        <w:textAlignment w:val="baseline"/>
        <w:rPr>
          <w:rFonts w:hint="eastAsia" w:ascii="宋体" w:hAnsi="宋体" w:eastAsia="宋体" w:cs="方正仿宋_GBK"/>
          <w:bCs/>
          <w:sz w:val="28"/>
          <w:szCs w:val="28"/>
        </w:rPr>
      </w:pPr>
      <w:r>
        <w:rPr>
          <w:rFonts w:hint="eastAsia" w:ascii="宋体" w:hAnsi="宋体" w:eastAsia="宋体" w:cs="方正仿宋_GBK"/>
          <w:bCs/>
          <w:sz w:val="28"/>
          <w:szCs w:val="28"/>
        </w:rPr>
        <w:t>按需显示电梯、卫生间、文创产品店等服务设施一键导航。</w:t>
      </w:r>
    </w:p>
    <w:p>
      <w:pPr>
        <w:pageBreakBefore w:val="0"/>
        <w:widowControl w:val="0"/>
        <w:kinsoku/>
        <w:wordWrap/>
        <w:overflowPunct/>
        <w:topLinePunct w:val="0"/>
        <w:autoSpaceDE/>
        <w:autoSpaceDN/>
        <w:bidi w:val="0"/>
        <w:adjustRightInd/>
        <w:snapToGrid/>
        <w:spacing w:line="600" w:lineRule="exact"/>
        <w:ind w:left="0" w:leftChars="0" w:right="0" w:firstLine="560" w:firstLineChars="200"/>
        <w:textAlignment w:val="baseline"/>
        <w:rPr>
          <w:rFonts w:ascii="宋体" w:hAnsi="宋体" w:eastAsia="宋体" w:cs="方正仿宋_GBK"/>
          <w:bCs/>
          <w:sz w:val="28"/>
          <w:szCs w:val="28"/>
        </w:rPr>
      </w:pPr>
      <w:r>
        <w:rPr>
          <w:rFonts w:hint="eastAsia" w:ascii="宋体" w:hAnsi="宋体" w:eastAsia="宋体" w:cs="方正仿宋_GBK"/>
          <w:bCs/>
          <w:sz w:val="28"/>
          <w:szCs w:val="28"/>
        </w:rPr>
        <w:t>地图上可见展厅内文物的位置，并可搜索查找。</w:t>
      </w:r>
    </w:p>
    <w:p>
      <w:pPr>
        <w:pStyle w:val="4"/>
        <w:pageBreakBefore w:val="0"/>
        <w:widowControl w:val="0"/>
        <w:numPr>
          <w:ilvl w:val="0"/>
          <w:numId w:val="1"/>
        </w:numPr>
        <w:kinsoku/>
        <w:wordWrap/>
        <w:overflowPunct/>
        <w:topLinePunct w:val="0"/>
        <w:autoSpaceDE/>
        <w:autoSpaceDN/>
        <w:bidi w:val="0"/>
        <w:adjustRightInd/>
        <w:snapToGrid/>
        <w:spacing w:before="0" w:after="0" w:line="600" w:lineRule="exact"/>
        <w:ind w:left="0" w:leftChars="0" w:right="0" w:firstLine="562" w:firstLineChars="200"/>
        <w:textAlignment w:val="baseline"/>
        <w:rPr>
          <w:rFonts w:ascii="宋体" w:hAnsi="宋体" w:eastAsia="宋体"/>
          <w:sz w:val="28"/>
          <w:szCs w:val="28"/>
        </w:rPr>
      </w:pPr>
      <w:r>
        <w:rPr>
          <w:rFonts w:hint="eastAsia" w:ascii="宋体" w:hAnsi="宋体" w:eastAsia="宋体"/>
          <w:sz w:val="28"/>
          <w:szCs w:val="28"/>
        </w:rPr>
        <w:t>参观路线规划</w:t>
      </w:r>
    </w:p>
    <w:p>
      <w:pPr>
        <w:pStyle w:val="7"/>
        <w:pageBreakBefore w:val="0"/>
        <w:widowControl w:val="0"/>
        <w:numPr>
          <w:ilvl w:val="0"/>
          <w:numId w:val="2"/>
        </w:numPr>
        <w:kinsoku/>
        <w:wordWrap/>
        <w:overflowPunct/>
        <w:topLinePunct w:val="0"/>
        <w:autoSpaceDE/>
        <w:autoSpaceDN/>
        <w:bidi w:val="0"/>
        <w:adjustRightInd/>
        <w:snapToGrid/>
        <w:spacing w:line="600" w:lineRule="exact"/>
        <w:ind w:left="0" w:leftChars="0" w:right="0" w:firstLine="560" w:firstLineChars="200"/>
        <w:textAlignment w:val="baseline"/>
        <w:rPr>
          <w:rFonts w:ascii="宋体" w:hAnsi="宋体" w:cs="方正仿宋_GBK"/>
          <w:bCs/>
          <w:sz w:val="28"/>
          <w:szCs w:val="28"/>
        </w:rPr>
      </w:pPr>
      <w:r>
        <w:rPr>
          <w:rFonts w:hint="eastAsia" w:ascii="宋体" w:hAnsi="宋体" w:cs="方正仿宋_GBK"/>
          <w:bCs/>
          <w:sz w:val="28"/>
          <w:szCs w:val="28"/>
        </w:rPr>
        <w:t>制定特定参观路线，满足不同游客需求；</w:t>
      </w:r>
    </w:p>
    <w:p>
      <w:pPr>
        <w:pStyle w:val="7"/>
        <w:pageBreakBefore w:val="0"/>
        <w:widowControl w:val="0"/>
        <w:numPr>
          <w:ilvl w:val="0"/>
          <w:numId w:val="2"/>
        </w:numPr>
        <w:kinsoku/>
        <w:wordWrap/>
        <w:overflowPunct/>
        <w:topLinePunct w:val="0"/>
        <w:autoSpaceDE/>
        <w:autoSpaceDN/>
        <w:bidi w:val="0"/>
        <w:adjustRightInd/>
        <w:snapToGrid/>
        <w:spacing w:line="600" w:lineRule="exact"/>
        <w:ind w:left="0" w:leftChars="0" w:right="0" w:firstLine="560" w:firstLineChars="200"/>
        <w:textAlignment w:val="baseline"/>
        <w:rPr>
          <w:rFonts w:ascii="宋体" w:hAnsi="宋体" w:cs="方正仿宋_GBK"/>
          <w:bCs/>
          <w:sz w:val="28"/>
          <w:szCs w:val="28"/>
        </w:rPr>
      </w:pPr>
      <w:r>
        <w:rPr>
          <w:rFonts w:hint="eastAsia" w:ascii="宋体" w:hAnsi="宋体" w:cs="方正仿宋_GBK"/>
          <w:bCs/>
          <w:sz w:val="28"/>
          <w:szCs w:val="28"/>
        </w:rPr>
        <w:t>提示看过的展厅，避免重复观看。</w:t>
      </w:r>
    </w:p>
    <w:p>
      <w:pPr>
        <w:pStyle w:val="4"/>
        <w:pageBreakBefore w:val="0"/>
        <w:widowControl w:val="0"/>
        <w:numPr>
          <w:ilvl w:val="0"/>
          <w:numId w:val="1"/>
        </w:numPr>
        <w:kinsoku/>
        <w:wordWrap/>
        <w:overflowPunct/>
        <w:topLinePunct w:val="0"/>
        <w:autoSpaceDE/>
        <w:autoSpaceDN/>
        <w:bidi w:val="0"/>
        <w:adjustRightInd/>
        <w:snapToGrid/>
        <w:spacing w:before="0" w:after="0" w:line="600" w:lineRule="exact"/>
        <w:ind w:left="0" w:leftChars="0" w:right="0" w:firstLine="562" w:firstLineChars="200"/>
        <w:textAlignment w:val="baseline"/>
        <w:rPr>
          <w:rFonts w:ascii="宋体" w:hAnsi="宋体" w:eastAsia="宋体"/>
          <w:sz w:val="28"/>
          <w:szCs w:val="28"/>
        </w:rPr>
      </w:pPr>
      <w:r>
        <w:rPr>
          <w:rFonts w:hint="eastAsia" w:ascii="宋体" w:hAnsi="宋体" w:eastAsia="宋体"/>
          <w:sz w:val="28"/>
          <w:szCs w:val="28"/>
        </w:rPr>
        <w:t>不同语种/版本模式</w:t>
      </w:r>
    </w:p>
    <w:p>
      <w:pPr>
        <w:pStyle w:val="7"/>
        <w:pageBreakBefore w:val="0"/>
        <w:widowControl w:val="0"/>
        <w:numPr>
          <w:ilvl w:val="0"/>
          <w:numId w:val="3"/>
        </w:numPr>
        <w:kinsoku/>
        <w:wordWrap/>
        <w:overflowPunct/>
        <w:topLinePunct w:val="0"/>
        <w:autoSpaceDE/>
        <w:autoSpaceDN/>
        <w:bidi w:val="0"/>
        <w:adjustRightInd/>
        <w:snapToGrid/>
        <w:spacing w:line="600" w:lineRule="exact"/>
        <w:ind w:left="0" w:leftChars="0" w:right="0" w:firstLine="560" w:firstLineChars="200"/>
        <w:jc w:val="left"/>
        <w:textAlignment w:val="baseline"/>
        <w:rPr>
          <w:rFonts w:ascii="宋体" w:hAnsi="宋体" w:cs="方正仿宋_GBK"/>
          <w:bCs/>
          <w:sz w:val="28"/>
          <w:szCs w:val="28"/>
        </w:rPr>
      </w:pPr>
      <w:r>
        <w:rPr>
          <w:rFonts w:hint="eastAsia" w:ascii="宋体" w:hAnsi="宋体" w:cs="方正仿宋_GBK"/>
          <w:bCs/>
          <w:sz w:val="28"/>
          <w:szCs w:val="28"/>
        </w:rPr>
        <w:t>提供不同语种版本，（包含操作界面、讲解和地图资源多语种支持）满足国外观众需求。</w:t>
      </w:r>
    </w:p>
    <w:p>
      <w:pPr>
        <w:pStyle w:val="7"/>
        <w:pageBreakBefore w:val="0"/>
        <w:widowControl w:val="0"/>
        <w:numPr>
          <w:ilvl w:val="0"/>
          <w:numId w:val="3"/>
        </w:numPr>
        <w:kinsoku/>
        <w:wordWrap/>
        <w:overflowPunct/>
        <w:topLinePunct w:val="0"/>
        <w:autoSpaceDE/>
        <w:autoSpaceDN/>
        <w:bidi w:val="0"/>
        <w:adjustRightInd/>
        <w:snapToGrid/>
        <w:spacing w:line="600" w:lineRule="exact"/>
        <w:ind w:left="0" w:leftChars="0" w:right="0" w:firstLine="560" w:firstLineChars="200"/>
        <w:jc w:val="left"/>
        <w:textAlignment w:val="baseline"/>
        <w:rPr>
          <w:rFonts w:ascii="宋体" w:hAnsi="宋体" w:cs="方正仿宋_GBK"/>
          <w:bCs/>
          <w:sz w:val="28"/>
          <w:szCs w:val="28"/>
        </w:rPr>
      </w:pPr>
      <w:r>
        <w:rPr>
          <w:rFonts w:hint="eastAsia" w:ascii="宋体" w:hAnsi="宋体" w:cs="方正仿宋_GBK"/>
          <w:bCs/>
          <w:sz w:val="28"/>
          <w:szCs w:val="28"/>
        </w:rPr>
        <w:t>可提供专业版、青少版、粤语等方言版等不同版本。</w:t>
      </w:r>
    </w:p>
    <w:p>
      <w:pPr>
        <w:pStyle w:val="4"/>
        <w:pageBreakBefore w:val="0"/>
        <w:widowControl w:val="0"/>
        <w:numPr>
          <w:ilvl w:val="0"/>
          <w:numId w:val="1"/>
        </w:numPr>
        <w:kinsoku/>
        <w:wordWrap/>
        <w:overflowPunct/>
        <w:topLinePunct w:val="0"/>
        <w:autoSpaceDE/>
        <w:autoSpaceDN/>
        <w:bidi w:val="0"/>
        <w:adjustRightInd/>
        <w:snapToGrid/>
        <w:spacing w:before="0" w:after="0" w:line="600" w:lineRule="exact"/>
        <w:ind w:left="0" w:leftChars="0" w:right="0" w:firstLine="562" w:firstLineChars="200"/>
        <w:textAlignment w:val="baseline"/>
        <w:rPr>
          <w:rFonts w:ascii="宋体" w:hAnsi="宋体" w:eastAsia="宋体"/>
          <w:sz w:val="28"/>
          <w:szCs w:val="28"/>
        </w:rPr>
      </w:pPr>
      <w:r>
        <w:rPr>
          <w:rFonts w:hint="eastAsia" w:ascii="宋体" w:hAnsi="宋体" w:eastAsia="宋体"/>
          <w:sz w:val="28"/>
          <w:szCs w:val="28"/>
        </w:rPr>
        <w:t>临时展览</w:t>
      </w:r>
    </w:p>
    <w:p>
      <w:pPr>
        <w:pageBreakBefore w:val="0"/>
        <w:widowControl w:val="0"/>
        <w:numPr>
          <w:ilvl w:val="0"/>
          <w:numId w:val="4"/>
        </w:numPr>
        <w:kinsoku/>
        <w:wordWrap/>
        <w:overflowPunct/>
        <w:topLinePunct w:val="0"/>
        <w:autoSpaceDE/>
        <w:autoSpaceDN/>
        <w:bidi w:val="0"/>
        <w:adjustRightInd/>
        <w:snapToGrid/>
        <w:spacing w:line="600" w:lineRule="exact"/>
        <w:ind w:left="0" w:leftChars="0" w:right="0" w:firstLine="560" w:firstLineChars="200"/>
        <w:jc w:val="left"/>
        <w:textAlignment w:val="baseline"/>
        <w:rPr>
          <w:rFonts w:ascii="宋体" w:hAnsi="宋体" w:eastAsia="宋体" w:cs="方正仿宋_GBK"/>
          <w:bCs/>
          <w:sz w:val="28"/>
          <w:szCs w:val="28"/>
        </w:rPr>
      </w:pPr>
      <w:r>
        <w:rPr>
          <w:rFonts w:hint="eastAsia" w:ascii="宋体" w:hAnsi="宋体" w:eastAsia="宋体" w:cs="方正仿宋_GBK"/>
          <w:bCs/>
          <w:sz w:val="28"/>
          <w:szCs w:val="28"/>
        </w:rPr>
        <w:t>快速构建优质临展导览服务；</w:t>
      </w:r>
    </w:p>
    <w:p>
      <w:pPr>
        <w:pageBreakBefore w:val="0"/>
        <w:widowControl w:val="0"/>
        <w:numPr>
          <w:ilvl w:val="0"/>
          <w:numId w:val="4"/>
        </w:numPr>
        <w:kinsoku/>
        <w:wordWrap/>
        <w:overflowPunct/>
        <w:topLinePunct w:val="0"/>
        <w:autoSpaceDE/>
        <w:autoSpaceDN/>
        <w:bidi w:val="0"/>
        <w:adjustRightInd/>
        <w:snapToGrid/>
        <w:spacing w:line="600" w:lineRule="exact"/>
        <w:ind w:left="0" w:leftChars="0" w:right="0" w:firstLine="560" w:firstLineChars="200"/>
        <w:jc w:val="left"/>
        <w:textAlignment w:val="baseline"/>
        <w:rPr>
          <w:rFonts w:ascii="宋体" w:hAnsi="宋体" w:eastAsia="宋体" w:cs="方正仿宋_GBK"/>
          <w:bCs/>
          <w:sz w:val="28"/>
          <w:szCs w:val="28"/>
        </w:rPr>
      </w:pPr>
      <w:r>
        <w:rPr>
          <w:rFonts w:hint="eastAsia" w:ascii="宋体" w:hAnsi="宋体" w:eastAsia="宋体" w:cs="方正仿宋_GBK"/>
          <w:bCs/>
          <w:sz w:val="28"/>
          <w:szCs w:val="28"/>
        </w:rPr>
        <w:t>为馆方留存临展资料；</w:t>
      </w:r>
    </w:p>
    <w:p>
      <w:pPr>
        <w:pageBreakBefore w:val="0"/>
        <w:widowControl w:val="0"/>
        <w:numPr>
          <w:ilvl w:val="0"/>
          <w:numId w:val="4"/>
        </w:numPr>
        <w:kinsoku/>
        <w:wordWrap/>
        <w:overflowPunct/>
        <w:topLinePunct w:val="0"/>
        <w:autoSpaceDE/>
        <w:autoSpaceDN/>
        <w:bidi w:val="0"/>
        <w:adjustRightInd/>
        <w:snapToGrid/>
        <w:spacing w:line="600" w:lineRule="exact"/>
        <w:ind w:left="0" w:leftChars="0" w:right="0" w:firstLine="560" w:firstLineChars="200"/>
        <w:jc w:val="left"/>
        <w:textAlignment w:val="baseline"/>
        <w:rPr>
          <w:rFonts w:ascii="宋体" w:hAnsi="宋体" w:eastAsia="宋体" w:cs="方正仿宋_GBK"/>
          <w:bCs/>
          <w:sz w:val="28"/>
          <w:szCs w:val="28"/>
        </w:rPr>
      </w:pPr>
      <w:r>
        <w:rPr>
          <w:rFonts w:hint="eastAsia" w:ascii="宋体" w:hAnsi="宋体" w:eastAsia="宋体" w:cs="方正仿宋_GBK"/>
          <w:bCs/>
          <w:sz w:val="28"/>
          <w:szCs w:val="28"/>
        </w:rPr>
        <w:t>解决临展讲解需求。</w:t>
      </w:r>
    </w:p>
    <w:p>
      <w:pPr>
        <w:pStyle w:val="4"/>
        <w:pageBreakBefore w:val="0"/>
        <w:widowControl w:val="0"/>
        <w:numPr>
          <w:ilvl w:val="0"/>
          <w:numId w:val="1"/>
        </w:numPr>
        <w:kinsoku/>
        <w:wordWrap/>
        <w:overflowPunct/>
        <w:topLinePunct w:val="0"/>
        <w:autoSpaceDE/>
        <w:autoSpaceDN/>
        <w:bidi w:val="0"/>
        <w:adjustRightInd/>
        <w:snapToGrid/>
        <w:spacing w:before="0" w:after="0" w:line="600" w:lineRule="exact"/>
        <w:ind w:left="0" w:leftChars="0" w:right="0" w:firstLine="562" w:firstLineChars="200"/>
        <w:textAlignment w:val="baseline"/>
        <w:rPr>
          <w:rFonts w:ascii="宋体" w:hAnsi="宋体" w:eastAsia="宋体"/>
          <w:sz w:val="28"/>
          <w:szCs w:val="28"/>
        </w:rPr>
      </w:pPr>
      <w:r>
        <w:rPr>
          <w:rFonts w:hint="eastAsia" w:ascii="宋体" w:hAnsi="宋体" w:eastAsia="宋体"/>
          <w:sz w:val="28"/>
          <w:szCs w:val="28"/>
        </w:rPr>
        <w:t>用户行为数据分析</w:t>
      </w:r>
    </w:p>
    <w:p>
      <w:pPr>
        <w:pStyle w:val="7"/>
        <w:pageBreakBefore w:val="0"/>
        <w:widowControl w:val="0"/>
        <w:numPr>
          <w:ilvl w:val="0"/>
          <w:numId w:val="5"/>
        </w:numPr>
        <w:kinsoku/>
        <w:wordWrap/>
        <w:overflowPunct/>
        <w:topLinePunct w:val="0"/>
        <w:autoSpaceDE/>
        <w:autoSpaceDN/>
        <w:bidi w:val="0"/>
        <w:adjustRightInd/>
        <w:snapToGrid/>
        <w:spacing w:line="600" w:lineRule="exact"/>
        <w:ind w:left="0" w:leftChars="0" w:right="0" w:firstLine="560" w:firstLineChars="200"/>
        <w:jc w:val="left"/>
        <w:textAlignment w:val="baseline"/>
        <w:rPr>
          <w:rFonts w:ascii="宋体" w:hAnsi="宋体" w:cs="方正仿宋_GBK"/>
          <w:bCs/>
          <w:sz w:val="28"/>
          <w:szCs w:val="28"/>
        </w:rPr>
      </w:pPr>
      <w:r>
        <w:rPr>
          <w:rFonts w:hint="eastAsia" w:ascii="宋体" w:hAnsi="宋体" w:cs="方正仿宋_GBK"/>
          <w:bCs/>
          <w:sz w:val="28"/>
          <w:szCs w:val="28"/>
        </w:rPr>
        <w:t>观众行为数据分析，为博物馆陈展、文创等运营提供数据依据。</w:t>
      </w:r>
    </w:p>
    <w:p>
      <w:pPr>
        <w:pStyle w:val="7"/>
        <w:pageBreakBefore w:val="0"/>
        <w:widowControl w:val="0"/>
        <w:numPr>
          <w:ilvl w:val="0"/>
          <w:numId w:val="5"/>
        </w:numPr>
        <w:kinsoku/>
        <w:wordWrap/>
        <w:overflowPunct/>
        <w:topLinePunct w:val="0"/>
        <w:autoSpaceDE/>
        <w:autoSpaceDN/>
        <w:bidi w:val="0"/>
        <w:adjustRightInd/>
        <w:snapToGrid/>
        <w:spacing w:line="600" w:lineRule="exact"/>
        <w:ind w:left="0" w:leftChars="0" w:right="0" w:firstLine="560" w:firstLineChars="200"/>
        <w:jc w:val="left"/>
        <w:textAlignment w:val="baseline"/>
        <w:rPr>
          <w:rFonts w:ascii="宋体" w:hAnsi="宋体" w:cs="方正仿宋_GBK"/>
          <w:bCs/>
          <w:sz w:val="28"/>
          <w:szCs w:val="28"/>
        </w:rPr>
      </w:pPr>
      <w:r>
        <w:rPr>
          <w:rFonts w:hint="eastAsia" w:ascii="宋体" w:hAnsi="宋体" w:cs="方正仿宋_GBK"/>
          <w:bCs/>
          <w:sz w:val="28"/>
          <w:szCs w:val="28"/>
        </w:rPr>
        <w:t>结合大数据分析，为观众推介博物馆文创产品，引导购买。</w:t>
      </w:r>
    </w:p>
    <w:p>
      <w:pPr>
        <w:pStyle w:val="7"/>
        <w:pageBreakBefore w:val="0"/>
        <w:widowControl w:val="0"/>
        <w:numPr>
          <w:ilvl w:val="0"/>
          <w:numId w:val="5"/>
        </w:numPr>
        <w:kinsoku/>
        <w:wordWrap/>
        <w:overflowPunct/>
        <w:topLinePunct w:val="0"/>
        <w:autoSpaceDE/>
        <w:autoSpaceDN/>
        <w:bidi w:val="0"/>
        <w:adjustRightInd/>
        <w:snapToGrid/>
        <w:spacing w:line="600" w:lineRule="exact"/>
        <w:ind w:left="0" w:leftChars="0" w:right="0" w:firstLine="560" w:firstLineChars="200"/>
        <w:jc w:val="left"/>
        <w:textAlignment w:val="baseline"/>
        <w:rPr>
          <w:rFonts w:ascii="宋体" w:hAnsi="宋体" w:cs="方正仿宋_GBK"/>
          <w:bCs/>
          <w:sz w:val="28"/>
          <w:szCs w:val="28"/>
        </w:rPr>
      </w:pPr>
      <w:r>
        <w:rPr>
          <w:rFonts w:hint="eastAsia" w:ascii="宋体" w:hAnsi="宋体" w:cs="方正仿宋_GBK"/>
          <w:bCs/>
          <w:sz w:val="28"/>
          <w:szCs w:val="28"/>
        </w:rPr>
        <w:t>租赁模式、语种以及租赁数量的统计</w:t>
      </w:r>
    </w:p>
    <w:p>
      <w:pPr>
        <w:pStyle w:val="4"/>
        <w:pageBreakBefore w:val="0"/>
        <w:widowControl w:val="0"/>
        <w:numPr>
          <w:ilvl w:val="0"/>
          <w:numId w:val="1"/>
        </w:numPr>
        <w:kinsoku/>
        <w:wordWrap/>
        <w:overflowPunct/>
        <w:topLinePunct w:val="0"/>
        <w:autoSpaceDE/>
        <w:autoSpaceDN/>
        <w:bidi w:val="0"/>
        <w:adjustRightInd/>
        <w:snapToGrid/>
        <w:spacing w:before="0" w:after="0" w:line="600" w:lineRule="exact"/>
        <w:ind w:left="0" w:leftChars="0" w:right="0" w:firstLine="562" w:firstLineChars="200"/>
        <w:textAlignment w:val="baseline"/>
        <w:rPr>
          <w:rFonts w:ascii="宋体" w:hAnsi="宋体" w:eastAsia="宋体"/>
          <w:sz w:val="28"/>
          <w:szCs w:val="28"/>
        </w:rPr>
      </w:pPr>
      <w:r>
        <w:rPr>
          <w:rFonts w:hint="eastAsia" w:ascii="宋体" w:hAnsi="宋体" w:eastAsia="宋体"/>
          <w:sz w:val="28"/>
          <w:szCs w:val="28"/>
        </w:rPr>
        <w:t>用户分析</w:t>
      </w:r>
    </w:p>
    <w:p>
      <w:pPr>
        <w:pageBreakBefore w:val="0"/>
        <w:widowControl w:val="0"/>
        <w:numPr>
          <w:ilvl w:val="0"/>
          <w:numId w:val="6"/>
        </w:numPr>
        <w:kinsoku/>
        <w:wordWrap/>
        <w:overflowPunct/>
        <w:topLinePunct w:val="0"/>
        <w:autoSpaceDE/>
        <w:autoSpaceDN/>
        <w:bidi w:val="0"/>
        <w:adjustRightInd/>
        <w:snapToGrid/>
        <w:spacing w:line="600" w:lineRule="exact"/>
        <w:ind w:left="0" w:leftChars="0" w:right="0" w:firstLine="560" w:firstLineChars="200"/>
        <w:jc w:val="left"/>
        <w:textAlignment w:val="baseline"/>
        <w:rPr>
          <w:rFonts w:ascii="宋体" w:hAnsi="宋体" w:eastAsia="宋体" w:cs="方正仿宋_GBK"/>
          <w:bCs/>
          <w:sz w:val="28"/>
          <w:szCs w:val="28"/>
        </w:rPr>
      </w:pPr>
      <w:r>
        <w:rPr>
          <w:rFonts w:hint="eastAsia" w:ascii="宋体" w:hAnsi="宋体" w:eastAsia="宋体" w:cs="方正仿宋_GBK"/>
          <w:bCs/>
          <w:sz w:val="28"/>
          <w:szCs w:val="28"/>
        </w:rPr>
        <w:t>观众属性分析（扇形图）</w:t>
      </w:r>
    </w:p>
    <w:p>
      <w:pPr>
        <w:pageBreakBefore w:val="0"/>
        <w:widowControl w:val="0"/>
        <w:numPr>
          <w:ilvl w:val="0"/>
          <w:numId w:val="6"/>
        </w:numPr>
        <w:kinsoku/>
        <w:wordWrap/>
        <w:overflowPunct/>
        <w:topLinePunct w:val="0"/>
        <w:autoSpaceDE/>
        <w:autoSpaceDN/>
        <w:bidi w:val="0"/>
        <w:adjustRightInd/>
        <w:snapToGrid/>
        <w:spacing w:line="600" w:lineRule="exact"/>
        <w:ind w:left="0" w:leftChars="0" w:right="0" w:firstLine="560" w:firstLineChars="200"/>
        <w:jc w:val="left"/>
        <w:textAlignment w:val="baseline"/>
        <w:rPr>
          <w:rFonts w:ascii="宋体" w:hAnsi="宋体" w:eastAsia="宋体" w:cs="方正仿宋_GBK"/>
          <w:bCs/>
          <w:sz w:val="28"/>
          <w:szCs w:val="28"/>
        </w:rPr>
      </w:pPr>
      <w:r>
        <w:rPr>
          <w:rFonts w:hint="eastAsia" w:ascii="宋体" w:hAnsi="宋体" w:eastAsia="宋体" w:cs="方正仿宋_GBK"/>
          <w:bCs/>
          <w:sz w:val="28"/>
          <w:szCs w:val="28"/>
        </w:rPr>
        <w:t>观众参观次数及音频播放情况统计</w:t>
      </w:r>
    </w:p>
    <w:p>
      <w:pPr>
        <w:pageBreakBefore w:val="0"/>
        <w:widowControl w:val="0"/>
        <w:numPr>
          <w:ilvl w:val="0"/>
          <w:numId w:val="6"/>
        </w:numPr>
        <w:kinsoku/>
        <w:wordWrap/>
        <w:overflowPunct/>
        <w:topLinePunct w:val="0"/>
        <w:autoSpaceDE/>
        <w:autoSpaceDN/>
        <w:bidi w:val="0"/>
        <w:adjustRightInd/>
        <w:snapToGrid/>
        <w:spacing w:line="600" w:lineRule="exact"/>
        <w:ind w:left="0" w:leftChars="0" w:right="0" w:firstLine="560" w:firstLineChars="200"/>
        <w:jc w:val="left"/>
        <w:textAlignment w:val="baseline"/>
        <w:rPr>
          <w:rFonts w:ascii="宋体" w:hAnsi="宋体" w:eastAsia="宋体" w:cs="方正仿宋_GBK"/>
          <w:bCs/>
          <w:sz w:val="28"/>
          <w:szCs w:val="28"/>
        </w:rPr>
      </w:pPr>
      <w:r>
        <w:rPr>
          <w:rFonts w:hint="eastAsia" w:ascii="宋体" w:hAnsi="宋体" w:eastAsia="宋体" w:cs="方正仿宋_GBK"/>
          <w:bCs/>
          <w:sz w:val="28"/>
          <w:szCs w:val="28"/>
        </w:rPr>
        <w:t>观众参观次数及参观展柜统计</w:t>
      </w:r>
    </w:p>
    <w:p>
      <w:pPr>
        <w:pageBreakBefore w:val="0"/>
        <w:widowControl w:val="0"/>
        <w:numPr>
          <w:ilvl w:val="0"/>
          <w:numId w:val="6"/>
        </w:numPr>
        <w:kinsoku/>
        <w:wordWrap/>
        <w:overflowPunct/>
        <w:topLinePunct w:val="0"/>
        <w:autoSpaceDE/>
        <w:autoSpaceDN/>
        <w:bidi w:val="0"/>
        <w:adjustRightInd/>
        <w:snapToGrid/>
        <w:spacing w:line="600" w:lineRule="exact"/>
        <w:ind w:left="0" w:leftChars="0" w:right="0" w:firstLine="560" w:firstLineChars="200"/>
        <w:jc w:val="left"/>
        <w:textAlignment w:val="baseline"/>
        <w:rPr>
          <w:rFonts w:ascii="宋体" w:hAnsi="宋体" w:eastAsia="宋体" w:cs="方正仿宋_GBK"/>
          <w:bCs/>
          <w:sz w:val="28"/>
          <w:szCs w:val="28"/>
        </w:rPr>
      </w:pPr>
      <w:r>
        <w:rPr>
          <w:rFonts w:hint="eastAsia" w:ascii="宋体" w:hAnsi="宋体" w:eastAsia="宋体" w:cs="方正仿宋_GBK"/>
          <w:bCs/>
          <w:sz w:val="28"/>
          <w:szCs w:val="28"/>
        </w:rPr>
        <w:t>音频播放分析</w:t>
      </w:r>
    </w:p>
    <w:p>
      <w:pPr>
        <w:pStyle w:val="2"/>
        <w:pageBreakBefore w:val="0"/>
        <w:widowControl w:val="0"/>
        <w:kinsoku/>
        <w:wordWrap/>
        <w:overflowPunct/>
        <w:topLinePunct w:val="0"/>
        <w:autoSpaceDE/>
        <w:autoSpaceDN/>
        <w:bidi w:val="0"/>
        <w:adjustRightInd/>
        <w:snapToGrid/>
        <w:spacing w:before="0" w:after="0" w:line="600" w:lineRule="exact"/>
        <w:ind w:left="0" w:leftChars="0" w:right="0" w:firstLine="562" w:firstLineChars="200"/>
        <w:textAlignment w:val="baseline"/>
        <w:rPr>
          <w:rFonts w:ascii="宋体" w:hAnsi="宋体" w:eastAsia="宋体" w:cs="方正仿宋_GBK"/>
          <w:sz w:val="28"/>
          <w:szCs w:val="28"/>
        </w:rPr>
      </w:pPr>
      <w:r>
        <w:rPr>
          <w:rFonts w:hint="eastAsia" w:ascii="宋体" w:hAnsi="宋体" w:eastAsia="宋体"/>
          <w:sz w:val="28"/>
          <w:szCs w:val="28"/>
        </w:rPr>
        <w:t>三、资质及业绩</w:t>
      </w:r>
    </w:p>
    <w:p>
      <w:pPr>
        <w:pageBreakBefore w:val="0"/>
        <w:widowControl w:val="0"/>
        <w:kinsoku/>
        <w:wordWrap/>
        <w:overflowPunct/>
        <w:topLinePunct w:val="0"/>
        <w:autoSpaceDE/>
        <w:autoSpaceDN/>
        <w:bidi w:val="0"/>
        <w:adjustRightInd/>
        <w:snapToGrid/>
        <w:spacing w:line="600" w:lineRule="exact"/>
        <w:ind w:left="0" w:leftChars="0" w:right="0" w:firstLine="560" w:firstLineChars="200"/>
        <w:textAlignment w:val="baseline"/>
        <w:rPr>
          <w:rFonts w:ascii="宋体" w:hAnsi="宋体" w:eastAsia="宋体" w:cs="方正仿宋_GBK"/>
          <w:sz w:val="28"/>
          <w:szCs w:val="28"/>
        </w:rPr>
      </w:pPr>
      <w:r>
        <w:rPr>
          <w:rFonts w:hint="eastAsia" w:ascii="宋体" w:hAnsi="宋体" w:eastAsia="宋体" w:cs="方正仿宋_GBK"/>
          <w:sz w:val="28"/>
          <w:szCs w:val="28"/>
        </w:rPr>
        <w:t>提案单位应</w:t>
      </w:r>
      <w:r>
        <w:rPr>
          <w:rFonts w:ascii="宋体" w:hAnsi="宋体" w:eastAsia="宋体" w:cs="方正仿宋_GBK"/>
          <w:sz w:val="28"/>
          <w:szCs w:val="28"/>
        </w:rPr>
        <w:t>具备相应的</w:t>
      </w:r>
      <w:r>
        <w:rPr>
          <w:rFonts w:hint="eastAsia" w:ascii="宋体" w:hAnsi="宋体" w:eastAsia="宋体" w:cs="方正仿宋_GBK"/>
          <w:sz w:val="28"/>
          <w:szCs w:val="28"/>
        </w:rPr>
        <w:t>资质及业绩：</w:t>
      </w:r>
    </w:p>
    <w:p>
      <w:pPr>
        <w:pageBreakBefore w:val="0"/>
        <w:widowControl w:val="0"/>
        <w:kinsoku/>
        <w:wordWrap/>
        <w:overflowPunct/>
        <w:topLinePunct w:val="0"/>
        <w:autoSpaceDE/>
        <w:autoSpaceDN/>
        <w:bidi w:val="0"/>
        <w:adjustRightInd/>
        <w:snapToGrid/>
        <w:spacing w:line="600" w:lineRule="exact"/>
        <w:ind w:left="0" w:leftChars="0" w:right="0" w:firstLine="560" w:firstLineChars="200"/>
        <w:textAlignment w:val="baseline"/>
        <w:rPr>
          <w:rFonts w:hint="eastAsia" w:ascii="宋体" w:hAnsi="宋体" w:eastAsia="宋体" w:cs="方正仿宋_GBK"/>
          <w:sz w:val="28"/>
          <w:szCs w:val="28"/>
          <w:lang w:val="en-US" w:eastAsia="zh-CN"/>
        </w:rPr>
      </w:pPr>
      <w:r>
        <w:rPr>
          <w:rFonts w:hint="eastAsia" w:ascii="宋体" w:hAnsi="宋体" w:eastAsia="宋体" w:cs="方正仿宋_GBK"/>
          <w:sz w:val="28"/>
          <w:szCs w:val="28"/>
        </w:rPr>
        <w:t>（一）提案单位同时具有有效期内的GB/T19001系列/IS09001系列质量管理体系认证、</w:t>
      </w:r>
      <w:r>
        <w:rPr>
          <w:rFonts w:ascii="宋体" w:hAnsi="宋体" w:eastAsia="宋体" w:cs="方正仿宋_GBK"/>
          <w:sz w:val="28"/>
          <w:szCs w:val="28"/>
        </w:rPr>
        <w:t>GB/T22080-2016</w:t>
      </w:r>
      <w:r>
        <w:rPr>
          <w:rFonts w:hint="eastAsia" w:ascii="宋体" w:hAnsi="宋体" w:eastAsia="宋体" w:cs="方正仿宋_GBK"/>
          <w:sz w:val="28"/>
          <w:szCs w:val="28"/>
        </w:rPr>
        <w:t>idt</w:t>
      </w:r>
      <w:r>
        <w:rPr>
          <w:rFonts w:ascii="宋体" w:hAnsi="宋体" w:eastAsia="宋体" w:cs="方正仿宋_GBK"/>
          <w:sz w:val="28"/>
          <w:szCs w:val="28"/>
        </w:rPr>
        <w:t xml:space="preserve"> ISO/IEC27001</w:t>
      </w:r>
      <w:r>
        <w:rPr>
          <w:rFonts w:hint="eastAsia" w:ascii="宋体" w:hAnsi="宋体" w:eastAsia="宋体" w:cs="方正仿宋_GBK"/>
          <w:sz w:val="28"/>
          <w:szCs w:val="28"/>
        </w:rPr>
        <w:t>：2</w:t>
      </w:r>
      <w:r>
        <w:rPr>
          <w:rFonts w:ascii="宋体" w:hAnsi="宋体" w:eastAsia="宋体" w:cs="方正仿宋_GBK"/>
          <w:sz w:val="28"/>
          <w:szCs w:val="28"/>
        </w:rPr>
        <w:t>013</w:t>
      </w:r>
      <w:r>
        <w:rPr>
          <w:rFonts w:hint="eastAsia" w:ascii="宋体" w:hAnsi="宋体" w:eastAsia="宋体" w:cs="方正仿宋_GBK"/>
          <w:sz w:val="28"/>
          <w:szCs w:val="28"/>
        </w:rPr>
        <w:t>系列信息安全管理体系认证、GB/T2</w:t>
      </w:r>
      <w:r>
        <w:rPr>
          <w:rFonts w:ascii="宋体" w:hAnsi="宋体" w:eastAsia="宋体" w:cs="方正仿宋_GBK"/>
          <w:sz w:val="28"/>
          <w:szCs w:val="28"/>
        </w:rPr>
        <w:t>9490-2013</w:t>
      </w:r>
      <w:r>
        <w:rPr>
          <w:rFonts w:hint="eastAsia" w:ascii="宋体" w:hAnsi="宋体" w:eastAsia="宋体" w:cs="方正仿宋_GBK"/>
          <w:sz w:val="28"/>
          <w:szCs w:val="28"/>
        </w:rPr>
        <w:t>系列知识产权管理体系认证</w:t>
      </w:r>
      <w:r>
        <w:rPr>
          <w:rFonts w:hint="eastAsia" w:ascii="宋体" w:hAnsi="宋体" w:eastAsia="宋体" w:cs="方正仿宋_GBK"/>
          <w:sz w:val="28"/>
          <w:szCs w:val="28"/>
          <w:lang w:val="en-US" w:eastAsia="zh-CN"/>
        </w:rPr>
        <w:t>证书；</w:t>
      </w:r>
    </w:p>
    <w:p>
      <w:pPr>
        <w:pageBreakBefore w:val="0"/>
        <w:widowControl w:val="0"/>
        <w:kinsoku/>
        <w:wordWrap/>
        <w:overflowPunct/>
        <w:topLinePunct w:val="0"/>
        <w:autoSpaceDE/>
        <w:autoSpaceDN/>
        <w:bidi w:val="0"/>
        <w:adjustRightInd/>
        <w:snapToGrid/>
        <w:spacing w:line="600" w:lineRule="exact"/>
        <w:ind w:left="0" w:leftChars="0" w:right="0" w:firstLine="560" w:firstLineChars="200"/>
        <w:textAlignment w:val="baseline"/>
        <w:rPr>
          <w:rFonts w:ascii="宋体" w:hAnsi="宋体" w:eastAsia="宋体" w:cs="方正仿宋_GBK"/>
          <w:sz w:val="28"/>
          <w:szCs w:val="28"/>
        </w:rPr>
      </w:pPr>
      <w:r>
        <w:rPr>
          <w:rFonts w:hint="eastAsia" w:ascii="宋体" w:hAnsi="宋体" w:eastAsia="宋体" w:cs="方正仿宋_GBK"/>
          <w:sz w:val="28"/>
          <w:szCs w:val="28"/>
        </w:rPr>
        <w:t>（二）提案单位有软件认证CMMI3（含）以上资质证书；</w:t>
      </w:r>
    </w:p>
    <w:p>
      <w:pPr>
        <w:pageBreakBefore w:val="0"/>
        <w:widowControl w:val="0"/>
        <w:kinsoku/>
        <w:wordWrap/>
        <w:overflowPunct/>
        <w:topLinePunct w:val="0"/>
        <w:autoSpaceDE/>
        <w:autoSpaceDN/>
        <w:bidi w:val="0"/>
        <w:adjustRightInd/>
        <w:snapToGrid/>
        <w:spacing w:line="600" w:lineRule="exact"/>
        <w:ind w:left="0" w:leftChars="0" w:right="0" w:firstLine="560" w:firstLineChars="200"/>
        <w:textAlignment w:val="baseline"/>
        <w:rPr>
          <w:rFonts w:hint="eastAsia" w:ascii="宋体" w:hAnsi="宋体" w:eastAsia="宋体" w:cs="方正仿宋_GBK"/>
          <w:sz w:val="28"/>
          <w:szCs w:val="28"/>
          <w:lang w:eastAsia="zh-CN"/>
        </w:rPr>
      </w:pPr>
      <w:r>
        <w:rPr>
          <w:rFonts w:hint="eastAsia" w:ascii="宋体" w:hAnsi="宋体" w:eastAsia="宋体" w:cs="方正仿宋_GBK"/>
          <w:sz w:val="28"/>
          <w:szCs w:val="28"/>
        </w:rPr>
        <w:t>（</w:t>
      </w:r>
      <w:r>
        <w:rPr>
          <w:rFonts w:hint="eastAsia" w:ascii="宋体" w:hAnsi="宋体" w:eastAsia="宋体" w:cs="方正仿宋_GBK"/>
          <w:sz w:val="28"/>
          <w:szCs w:val="28"/>
          <w:lang w:val="en-US" w:eastAsia="zh-CN"/>
        </w:rPr>
        <w:t>三</w:t>
      </w:r>
      <w:r>
        <w:rPr>
          <w:rFonts w:hint="eastAsia" w:ascii="宋体" w:hAnsi="宋体" w:eastAsia="宋体" w:cs="方正仿宋_GBK"/>
          <w:sz w:val="28"/>
          <w:szCs w:val="28"/>
        </w:rPr>
        <w:t>）提案单位具备相关电子导览系统、室内定位、后台管理、数字资源综合管理系统、观众信息分析系统等由中华人民共和国国家版权局颁发的计算机软件著作权登记证书的（软件著作权登记证书颁发日期必须在公告发布日期之前）</w:t>
      </w:r>
      <w:r>
        <w:rPr>
          <w:rFonts w:hint="eastAsia" w:ascii="宋体" w:hAnsi="宋体" w:eastAsia="宋体" w:cs="方正仿宋_GBK"/>
          <w:sz w:val="28"/>
          <w:szCs w:val="28"/>
          <w:lang w:eastAsia="zh-CN"/>
        </w:rPr>
        <w:t>；</w:t>
      </w:r>
    </w:p>
    <w:p>
      <w:pPr>
        <w:pageBreakBefore w:val="0"/>
        <w:widowControl w:val="0"/>
        <w:kinsoku/>
        <w:wordWrap/>
        <w:overflowPunct/>
        <w:topLinePunct w:val="0"/>
        <w:autoSpaceDE/>
        <w:autoSpaceDN/>
        <w:bidi w:val="0"/>
        <w:adjustRightInd/>
        <w:snapToGrid/>
        <w:spacing w:line="600" w:lineRule="exact"/>
        <w:ind w:left="0" w:leftChars="0" w:right="0" w:firstLine="560" w:firstLineChars="200"/>
        <w:textAlignment w:val="baseline"/>
        <w:rPr>
          <w:rFonts w:ascii="宋体" w:hAnsi="宋体" w:eastAsia="宋体" w:cs="方正仿宋_GBK"/>
          <w:sz w:val="28"/>
          <w:szCs w:val="28"/>
        </w:rPr>
      </w:pPr>
      <w:r>
        <w:rPr>
          <w:rFonts w:hint="eastAsia" w:ascii="宋体" w:hAnsi="宋体" w:eastAsia="宋体" w:cs="方正仿宋_GBK"/>
          <w:sz w:val="28"/>
          <w:szCs w:val="28"/>
        </w:rPr>
        <w:t>（</w:t>
      </w:r>
      <w:r>
        <w:rPr>
          <w:rFonts w:hint="eastAsia" w:ascii="宋体" w:hAnsi="宋体" w:eastAsia="宋体" w:cs="方正仿宋_GBK"/>
          <w:sz w:val="28"/>
          <w:szCs w:val="28"/>
          <w:lang w:val="en-US" w:eastAsia="zh-CN"/>
        </w:rPr>
        <w:t>四</w:t>
      </w:r>
      <w:r>
        <w:rPr>
          <w:rFonts w:hint="eastAsia" w:ascii="宋体" w:hAnsi="宋体" w:eastAsia="宋体" w:cs="方正仿宋_GBK"/>
          <w:sz w:val="28"/>
          <w:szCs w:val="28"/>
        </w:rPr>
        <w:t>）提案单位具备国家一级博物馆（博物院）导览类项目或导览类合作项目的案例，最多提供8份合同；</w:t>
      </w:r>
    </w:p>
    <w:p>
      <w:pPr>
        <w:pageBreakBefore w:val="0"/>
        <w:widowControl w:val="0"/>
        <w:kinsoku/>
        <w:wordWrap/>
        <w:overflowPunct/>
        <w:topLinePunct w:val="0"/>
        <w:autoSpaceDE/>
        <w:autoSpaceDN/>
        <w:bidi w:val="0"/>
        <w:adjustRightInd/>
        <w:snapToGrid/>
        <w:spacing w:line="600" w:lineRule="exact"/>
        <w:ind w:left="0" w:leftChars="0" w:right="0" w:firstLine="560" w:firstLineChars="200"/>
        <w:textAlignment w:val="baseline"/>
        <w:rPr>
          <w:rFonts w:ascii="宋体" w:hAnsi="宋体" w:eastAsia="宋体" w:cs="方正仿宋_GBK"/>
          <w:sz w:val="28"/>
          <w:szCs w:val="28"/>
        </w:rPr>
      </w:pPr>
      <w:r>
        <w:rPr>
          <w:rFonts w:hint="eastAsia" w:ascii="宋体" w:hAnsi="宋体" w:eastAsia="宋体" w:cs="方正仿宋_GBK"/>
          <w:sz w:val="28"/>
          <w:szCs w:val="28"/>
        </w:rPr>
        <w:t>（</w:t>
      </w:r>
      <w:r>
        <w:rPr>
          <w:rFonts w:hint="eastAsia" w:ascii="宋体" w:hAnsi="宋体" w:eastAsia="宋体" w:cs="方正仿宋_GBK"/>
          <w:sz w:val="28"/>
          <w:szCs w:val="28"/>
          <w:lang w:val="en-US" w:eastAsia="zh-CN"/>
        </w:rPr>
        <w:t>五</w:t>
      </w:r>
      <w:r>
        <w:rPr>
          <w:rFonts w:hint="eastAsia" w:ascii="宋体" w:hAnsi="宋体" w:eastAsia="宋体" w:cs="方正仿宋_GBK"/>
          <w:sz w:val="28"/>
          <w:szCs w:val="28"/>
        </w:rPr>
        <w:t>）提案单位提供的技术或产品，曾获得过的文博技术奖项或国家类技术奖项；</w:t>
      </w:r>
    </w:p>
    <w:p>
      <w:pPr>
        <w:pageBreakBefore w:val="0"/>
        <w:widowControl w:val="0"/>
        <w:kinsoku/>
        <w:wordWrap/>
        <w:overflowPunct/>
        <w:topLinePunct w:val="0"/>
        <w:autoSpaceDE/>
        <w:autoSpaceDN/>
        <w:bidi w:val="0"/>
        <w:adjustRightInd/>
        <w:snapToGrid/>
        <w:spacing w:line="600" w:lineRule="exact"/>
        <w:ind w:left="0" w:leftChars="0" w:right="0" w:firstLine="560" w:firstLineChars="200"/>
        <w:textAlignment w:val="baseline"/>
        <w:rPr>
          <w:rFonts w:hint="eastAsia" w:ascii="宋体" w:hAnsi="宋体" w:eastAsia="宋体" w:cs="方正仿宋_GBK"/>
          <w:sz w:val="28"/>
          <w:szCs w:val="28"/>
          <w:lang w:eastAsia="zh-CN"/>
        </w:rPr>
      </w:pPr>
      <w:r>
        <w:rPr>
          <w:rFonts w:hint="eastAsia" w:ascii="宋体" w:hAnsi="宋体" w:eastAsia="宋体" w:cs="方正仿宋_GBK"/>
          <w:sz w:val="28"/>
          <w:szCs w:val="28"/>
        </w:rPr>
        <w:t>（</w:t>
      </w:r>
      <w:r>
        <w:rPr>
          <w:rFonts w:hint="eastAsia" w:ascii="宋体" w:hAnsi="宋体" w:eastAsia="宋体" w:cs="方正仿宋_GBK"/>
          <w:sz w:val="28"/>
          <w:szCs w:val="28"/>
          <w:lang w:val="en-US" w:eastAsia="zh-CN"/>
        </w:rPr>
        <w:t>六</w:t>
      </w:r>
      <w:r>
        <w:rPr>
          <w:rFonts w:hint="eastAsia" w:ascii="宋体" w:hAnsi="宋体" w:eastAsia="宋体" w:cs="方正仿宋_GBK"/>
          <w:sz w:val="28"/>
          <w:szCs w:val="28"/>
        </w:rPr>
        <w:t>）提案单位应选用成熟的技术类相关的软件产品，需提供相应的《软件产品证书》作为证明材料</w:t>
      </w:r>
      <w:r>
        <w:rPr>
          <w:rFonts w:hint="eastAsia" w:ascii="宋体" w:hAnsi="宋体" w:eastAsia="宋体" w:cs="方正仿宋_GBK"/>
          <w:sz w:val="28"/>
          <w:szCs w:val="28"/>
          <w:lang w:eastAsia="zh-CN"/>
        </w:rPr>
        <w:t>；</w:t>
      </w:r>
    </w:p>
    <w:p>
      <w:pPr>
        <w:pageBreakBefore w:val="0"/>
        <w:widowControl w:val="0"/>
        <w:kinsoku/>
        <w:wordWrap/>
        <w:overflowPunct/>
        <w:topLinePunct w:val="0"/>
        <w:autoSpaceDE/>
        <w:autoSpaceDN/>
        <w:bidi w:val="0"/>
        <w:adjustRightInd/>
        <w:snapToGrid/>
        <w:spacing w:line="600" w:lineRule="exact"/>
        <w:ind w:left="0" w:leftChars="0" w:right="0" w:firstLine="560" w:firstLineChars="200"/>
        <w:textAlignment w:val="baseline"/>
        <w:rPr>
          <w:rFonts w:ascii="宋体" w:hAnsi="宋体" w:eastAsia="宋体" w:cs="方正仿宋_GBK"/>
          <w:sz w:val="28"/>
          <w:szCs w:val="28"/>
        </w:rPr>
      </w:pPr>
      <w:r>
        <w:rPr>
          <w:rFonts w:hint="eastAsia" w:ascii="宋体" w:hAnsi="宋体" w:eastAsia="宋体" w:cs="方正仿宋_GBK"/>
          <w:sz w:val="28"/>
          <w:szCs w:val="28"/>
        </w:rPr>
        <w:t>（</w:t>
      </w:r>
      <w:r>
        <w:rPr>
          <w:rFonts w:hint="eastAsia" w:ascii="宋体" w:hAnsi="宋体" w:eastAsia="宋体" w:cs="方正仿宋_GBK"/>
          <w:sz w:val="28"/>
          <w:szCs w:val="28"/>
          <w:lang w:val="en-US" w:eastAsia="zh-CN"/>
        </w:rPr>
        <w:t>七</w:t>
      </w:r>
      <w:r>
        <w:rPr>
          <w:rFonts w:hint="eastAsia" w:ascii="宋体" w:hAnsi="宋体" w:eastAsia="宋体" w:cs="方正仿宋_GBK"/>
          <w:sz w:val="28"/>
          <w:szCs w:val="28"/>
        </w:rPr>
        <w:t>）其他有利于双方合作经营的补充。</w:t>
      </w:r>
    </w:p>
    <w:p>
      <w:pPr>
        <w:pStyle w:val="2"/>
        <w:pageBreakBefore w:val="0"/>
        <w:widowControl w:val="0"/>
        <w:kinsoku/>
        <w:wordWrap/>
        <w:overflowPunct/>
        <w:topLinePunct w:val="0"/>
        <w:autoSpaceDE/>
        <w:autoSpaceDN/>
        <w:bidi w:val="0"/>
        <w:adjustRightInd/>
        <w:snapToGrid/>
        <w:spacing w:before="0" w:after="0" w:line="600" w:lineRule="exact"/>
        <w:ind w:left="0" w:leftChars="0" w:right="0" w:firstLine="562" w:firstLineChars="200"/>
        <w:textAlignment w:val="baseline"/>
        <w:rPr>
          <w:rFonts w:ascii="宋体" w:hAnsi="宋体" w:eastAsia="宋体" w:cs="方正仿宋_GBK"/>
          <w:sz w:val="28"/>
          <w:szCs w:val="28"/>
        </w:rPr>
      </w:pPr>
      <w:r>
        <w:rPr>
          <w:rFonts w:hint="eastAsia" w:ascii="宋体" w:hAnsi="宋体" w:eastAsia="宋体"/>
          <w:sz w:val="28"/>
          <w:szCs w:val="28"/>
        </w:rPr>
        <w:t>四、项目团队</w:t>
      </w:r>
    </w:p>
    <w:p>
      <w:pPr>
        <w:pageBreakBefore w:val="0"/>
        <w:widowControl w:val="0"/>
        <w:kinsoku/>
        <w:wordWrap/>
        <w:overflowPunct/>
        <w:topLinePunct w:val="0"/>
        <w:autoSpaceDE/>
        <w:autoSpaceDN/>
        <w:bidi w:val="0"/>
        <w:adjustRightInd/>
        <w:snapToGrid/>
        <w:spacing w:line="600" w:lineRule="exact"/>
        <w:ind w:left="0" w:leftChars="0" w:right="0" w:firstLine="560" w:firstLineChars="200"/>
        <w:textAlignment w:val="baseline"/>
        <w:rPr>
          <w:rFonts w:ascii="宋体" w:hAnsi="宋体" w:eastAsia="宋体" w:cs="方正仿宋_GBK"/>
          <w:sz w:val="28"/>
          <w:szCs w:val="28"/>
        </w:rPr>
      </w:pPr>
      <w:r>
        <w:rPr>
          <w:rFonts w:ascii="宋体" w:hAnsi="宋体" w:eastAsia="宋体" w:cs="方正仿宋_GBK"/>
          <w:sz w:val="28"/>
          <w:szCs w:val="28"/>
        </w:rPr>
        <w:t>需要实施团队具备相应的职称等级，技术负责人需要相应的技术认证，可以更好的把控项目的实施</w:t>
      </w:r>
      <w:r>
        <w:rPr>
          <w:rFonts w:hint="eastAsia" w:ascii="宋体" w:hAnsi="宋体" w:eastAsia="宋体" w:cs="方正仿宋_GBK"/>
          <w:sz w:val="28"/>
          <w:szCs w:val="28"/>
        </w:rPr>
        <w:t>：</w:t>
      </w:r>
    </w:p>
    <w:p>
      <w:pPr>
        <w:pageBreakBefore w:val="0"/>
        <w:widowControl w:val="0"/>
        <w:kinsoku/>
        <w:wordWrap/>
        <w:overflowPunct/>
        <w:topLinePunct w:val="0"/>
        <w:autoSpaceDE/>
        <w:autoSpaceDN/>
        <w:bidi w:val="0"/>
        <w:adjustRightInd/>
        <w:snapToGrid/>
        <w:spacing w:line="600" w:lineRule="exact"/>
        <w:ind w:left="0" w:leftChars="0" w:right="0" w:firstLine="560" w:firstLineChars="200"/>
        <w:textAlignment w:val="baseline"/>
        <w:rPr>
          <w:rFonts w:ascii="宋体" w:hAnsi="宋体" w:eastAsia="宋体" w:cs="方正仿宋_GBK"/>
          <w:sz w:val="28"/>
          <w:szCs w:val="28"/>
        </w:rPr>
      </w:pPr>
      <w:r>
        <w:rPr>
          <w:rFonts w:hint="eastAsia" w:ascii="宋体" w:hAnsi="宋体" w:eastAsia="宋体" w:cs="方正仿宋_GBK"/>
          <w:sz w:val="28"/>
          <w:szCs w:val="28"/>
        </w:rPr>
        <w:t>（一）项目实施团队人员中需具备至少</w:t>
      </w:r>
      <w:r>
        <w:rPr>
          <w:rFonts w:ascii="宋体" w:hAnsi="宋体" w:eastAsia="宋体" w:cs="方正仿宋_GBK"/>
          <w:sz w:val="28"/>
          <w:szCs w:val="28"/>
        </w:rPr>
        <w:t>3名以上工程师或高级工程师</w:t>
      </w:r>
      <w:r>
        <w:rPr>
          <w:rFonts w:hint="eastAsia" w:ascii="宋体" w:hAnsi="宋体" w:eastAsia="宋体" w:cs="方正仿宋_GBK"/>
          <w:sz w:val="28"/>
          <w:szCs w:val="28"/>
        </w:rPr>
        <w:t>；</w:t>
      </w:r>
    </w:p>
    <w:p>
      <w:pPr>
        <w:pageBreakBefore w:val="0"/>
        <w:widowControl w:val="0"/>
        <w:kinsoku/>
        <w:wordWrap/>
        <w:overflowPunct/>
        <w:topLinePunct w:val="0"/>
        <w:autoSpaceDE/>
        <w:autoSpaceDN/>
        <w:bidi w:val="0"/>
        <w:adjustRightInd/>
        <w:snapToGrid/>
        <w:spacing w:line="600" w:lineRule="exact"/>
        <w:ind w:left="0" w:leftChars="0" w:right="0" w:firstLine="560" w:firstLineChars="200"/>
        <w:textAlignment w:val="baseline"/>
        <w:rPr>
          <w:rFonts w:ascii="宋体" w:hAnsi="宋体" w:eastAsia="宋体" w:cs="方正仿宋_GBK"/>
          <w:sz w:val="28"/>
          <w:szCs w:val="28"/>
        </w:rPr>
      </w:pPr>
      <w:r>
        <w:rPr>
          <w:rFonts w:hint="eastAsia" w:ascii="宋体" w:hAnsi="宋体" w:eastAsia="宋体" w:cs="方正仿宋_GBK"/>
          <w:sz w:val="28"/>
          <w:szCs w:val="28"/>
        </w:rPr>
        <w:t>（二）项目技术负责人具有高级信息系统集成项目管理师或</w:t>
      </w:r>
      <w:r>
        <w:rPr>
          <w:rFonts w:ascii="宋体" w:hAnsi="宋体" w:eastAsia="宋体" w:cs="方正仿宋_GBK"/>
          <w:sz w:val="28"/>
          <w:szCs w:val="28"/>
        </w:rPr>
        <w:t>PMP证书</w:t>
      </w:r>
      <w:r>
        <w:rPr>
          <w:rFonts w:hint="eastAsia" w:ascii="宋体" w:hAnsi="宋体" w:eastAsia="宋体" w:cs="方正仿宋_GBK"/>
          <w:sz w:val="28"/>
          <w:szCs w:val="28"/>
        </w:rPr>
        <w:t>；</w:t>
      </w:r>
    </w:p>
    <w:p>
      <w:pPr>
        <w:pageBreakBefore w:val="0"/>
        <w:widowControl w:val="0"/>
        <w:kinsoku/>
        <w:wordWrap/>
        <w:overflowPunct/>
        <w:topLinePunct w:val="0"/>
        <w:autoSpaceDE/>
        <w:autoSpaceDN/>
        <w:bidi w:val="0"/>
        <w:adjustRightInd/>
        <w:snapToGrid/>
        <w:spacing w:line="600" w:lineRule="exact"/>
        <w:ind w:left="0" w:leftChars="0" w:right="0" w:firstLine="560" w:firstLineChars="200"/>
        <w:textAlignment w:val="baseline"/>
        <w:rPr>
          <w:rFonts w:ascii="宋体" w:hAnsi="宋体" w:eastAsia="宋体" w:cs="方正仿宋_GBK"/>
          <w:sz w:val="28"/>
          <w:szCs w:val="28"/>
        </w:rPr>
      </w:pPr>
      <w:r>
        <w:rPr>
          <w:rFonts w:hint="eastAsia" w:ascii="宋体" w:hAnsi="宋体" w:eastAsia="宋体" w:cs="方正仿宋_GBK"/>
          <w:sz w:val="28"/>
          <w:szCs w:val="28"/>
        </w:rPr>
        <w:t>（三）团队人员所学专业应涵盖博物馆学、考古学、播音主持、艺术设计、动漫设计、计算机；</w:t>
      </w:r>
    </w:p>
    <w:p>
      <w:pPr>
        <w:pageBreakBefore w:val="0"/>
        <w:widowControl w:val="0"/>
        <w:kinsoku/>
        <w:wordWrap/>
        <w:overflowPunct/>
        <w:topLinePunct w:val="0"/>
        <w:autoSpaceDE/>
        <w:autoSpaceDN/>
        <w:bidi w:val="0"/>
        <w:adjustRightInd/>
        <w:snapToGrid/>
        <w:spacing w:line="600" w:lineRule="exact"/>
        <w:ind w:left="0" w:leftChars="0" w:right="0" w:firstLine="560" w:firstLineChars="200"/>
        <w:textAlignment w:val="baseline"/>
        <w:rPr>
          <w:rFonts w:ascii="宋体" w:hAnsi="宋体" w:eastAsia="宋体" w:cs="方正仿宋_GBK"/>
          <w:sz w:val="28"/>
          <w:szCs w:val="28"/>
        </w:rPr>
      </w:pPr>
      <w:r>
        <w:rPr>
          <w:rFonts w:hint="eastAsia" w:ascii="宋体" w:hAnsi="宋体" w:eastAsia="宋体" w:cs="方正仿宋_GBK"/>
          <w:sz w:val="28"/>
          <w:szCs w:val="28"/>
        </w:rPr>
        <w:t>（</w:t>
      </w:r>
      <w:r>
        <w:rPr>
          <w:rFonts w:hint="eastAsia" w:ascii="宋体" w:hAnsi="宋体" w:eastAsia="宋体" w:cs="方正仿宋_GBK"/>
          <w:sz w:val="28"/>
          <w:szCs w:val="28"/>
          <w:lang w:val="en-US" w:eastAsia="zh-CN"/>
        </w:rPr>
        <w:t>四</w:t>
      </w:r>
      <w:r>
        <w:rPr>
          <w:rFonts w:hint="eastAsia" w:ascii="宋体" w:hAnsi="宋体" w:eastAsia="宋体" w:cs="方正仿宋_GBK"/>
          <w:sz w:val="28"/>
          <w:szCs w:val="28"/>
        </w:rPr>
        <w:t>）其他有利于项目实施的补充。</w:t>
      </w:r>
    </w:p>
    <w:p>
      <w:pPr>
        <w:pStyle w:val="2"/>
        <w:pageBreakBefore w:val="0"/>
        <w:widowControl w:val="0"/>
        <w:kinsoku/>
        <w:wordWrap/>
        <w:overflowPunct/>
        <w:topLinePunct w:val="0"/>
        <w:autoSpaceDE/>
        <w:autoSpaceDN/>
        <w:bidi w:val="0"/>
        <w:adjustRightInd/>
        <w:snapToGrid/>
        <w:spacing w:before="0" w:after="0" w:line="600" w:lineRule="exact"/>
        <w:ind w:left="0" w:leftChars="0" w:right="0" w:firstLine="562" w:firstLineChars="200"/>
        <w:textAlignment w:val="baseline"/>
        <w:rPr>
          <w:rFonts w:ascii="宋体" w:hAnsi="宋体" w:eastAsia="宋体" w:cs="方正仿宋_GBK"/>
          <w:sz w:val="28"/>
          <w:szCs w:val="28"/>
        </w:rPr>
      </w:pPr>
      <w:r>
        <w:rPr>
          <w:rFonts w:hint="eastAsia" w:ascii="宋体" w:hAnsi="宋体" w:eastAsia="宋体"/>
          <w:sz w:val="28"/>
          <w:szCs w:val="28"/>
        </w:rPr>
        <w:t>五、售后服务</w:t>
      </w:r>
    </w:p>
    <w:p>
      <w:pPr>
        <w:pageBreakBefore w:val="0"/>
        <w:widowControl w:val="0"/>
        <w:kinsoku/>
        <w:wordWrap/>
        <w:overflowPunct/>
        <w:topLinePunct w:val="0"/>
        <w:autoSpaceDE/>
        <w:autoSpaceDN/>
        <w:bidi w:val="0"/>
        <w:adjustRightInd/>
        <w:snapToGrid/>
        <w:spacing w:line="600" w:lineRule="exact"/>
        <w:ind w:left="0" w:leftChars="0" w:right="0" w:firstLine="560" w:firstLineChars="200"/>
        <w:textAlignment w:val="baseline"/>
        <w:rPr>
          <w:rFonts w:ascii="宋体" w:hAnsi="宋体" w:eastAsia="宋体" w:cs="方正仿宋_GBK"/>
          <w:sz w:val="28"/>
          <w:szCs w:val="28"/>
        </w:rPr>
      </w:pPr>
      <w:r>
        <w:rPr>
          <w:rFonts w:hint="eastAsia" w:ascii="宋体" w:hAnsi="宋体" w:eastAsia="宋体" w:cs="方正仿宋_GBK"/>
          <w:sz w:val="28"/>
          <w:szCs w:val="28"/>
        </w:rPr>
        <w:t>提案单位提交有利于推进双方合作经营的售后服务方案：</w:t>
      </w:r>
    </w:p>
    <w:p>
      <w:pPr>
        <w:pageBreakBefore w:val="0"/>
        <w:widowControl w:val="0"/>
        <w:kinsoku/>
        <w:wordWrap/>
        <w:overflowPunct/>
        <w:topLinePunct w:val="0"/>
        <w:autoSpaceDE/>
        <w:autoSpaceDN/>
        <w:bidi w:val="0"/>
        <w:adjustRightInd/>
        <w:snapToGrid/>
        <w:spacing w:line="600" w:lineRule="exact"/>
        <w:ind w:left="0" w:leftChars="0" w:right="0" w:firstLine="560" w:firstLineChars="200"/>
        <w:textAlignment w:val="baseline"/>
        <w:rPr>
          <w:rFonts w:ascii="宋体" w:hAnsi="宋体" w:eastAsia="宋体" w:cs="方正仿宋_GBK"/>
          <w:sz w:val="28"/>
          <w:szCs w:val="28"/>
        </w:rPr>
      </w:pPr>
      <w:r>
        <w:rPr>
          <w:rFonts w:hint="eastAsia" w:ascii="宋体" w:hAnsi="宋体" w:eastAsia="宋体" w:cs="方正仿宋_GBK"/>
          <w:sz w:val="28"/>
          <w:szCs w:val="28"/>
        </w:rPr>
        <w:t>（一）提案单位的售后服务方案的合理性、可行性；</w:t>
      </w:r>
    </w:p>
    <w:p>
      <w:pPr>
        <w:pageBreakBefore w:val="0"/>
        <w:widowControl w:val="0"/>
        <w:kinsoku/>
        <w:wordWrap/>
        <w:overflowPunct/>
        <w:topLinePunct w:val="0"/>
        <w:autoSpaceDE/>
        <w:autoSpaceDN/>
        <w:bidi w:val="0"/>
        <w:adjustRightInd/>
        <w:snapToGrid/>
        <w:spacing w:line="600" w:lineRule="exact"/>
        <w:ind w:left="0" w:leftChars="0" w:right="0" w:firstLine="560" w:firstLineChars="200"/>
        <w:textAlignment w:val="baseline"/>
        <w:rPr>
          <w:rFonts w:ascii="宋体" w:hAnsi="宋体" w:eastAsia="宋体" w:cs="方正仿宋_GBK"/>
          <w:sz w:val="28"/>
          <w:szCs w:val="28"/>
        </w:rPr>
      </w:pPr>
      <w:r>
        <w:rPr>
          <w:rFonts w:hint="eastAsia" w:ascii="宋体" w:hAnsi="宋体" w:eastAsia="宋体" w:cs="方正仿宋_GBK"/>
          <w:sz w:val="28"/>
          <w:szCs w:val="28"/>
        </w:rPr>
        <w:t>（二）提案单位的人员培训方案；</w:t>
      </w:r>
    </w:p>
    <w:p>
      <w:pPr>
        <w:pageBreakBefore w:val="0"/>
        <w:widowControl w:val="0"/>
        <w:kinsoku/>
        <w:wordWrap/>
        <w:overflowPunct/>
        <w:topLinePunct w:val="0"/>
        <w:autoSpaceDE/>
        <w:autoSpaceDN/>
        <w:bidi w:val="0"/>
        <w:adjustRightInd/>
        <w:snapToGrid/>
        <w:spacing w:line="600" w:lineRule="exact"/>
        <w:ind w:left="0" w:leftChars="0" w:right="0" w:firstLine="560" w:firstLineChars="200"/>
        <w:textAlignment w:val="baseline"/>
        <w:rPr>
          <w:rFonts w:ascii="宋体" w:hAnsi="宋体" w:eastAsia="宋体" w:cs="方正仿宋_GBK"/>
          <w:sz w:val="28"/>
          <w:szCs w:val="28"/>
        </w:rPr>
      </w:pPr>
      <w:r>
        <w:rPr>
          <w:rFonts w:hint="eastAsia" w:ascii="宋体" w:hAnsi="宋体" w:eastAsia="宋体" w:cs="方正仿宋_GBK"/>
          <w:sz w:val="28"/>
          <w:szCs w:val="28"/>
        </w:rPr>
        <w:t>（三）提案单位对本次合作经营的运营支撑：</w:t>
      </w:r>
    </w:p>
    <w:p>
      <w:pPr>
        <w:pageBreakBefore w:val="0"/>
        <w:widowControl w:val="0"/>
        <w:kinsoku/>
        <w:wordWrap/>
        <w:overflowPunct/>
        <w:topLinePunct w:val="0"/>
        <w:autoSpaceDE/>
        <w:autoSpaceDN/>
        <w:bidi w:val="0"/>
        <w:adjustRightInd/>
        <w:snapToGrid/>
        <w:spacing w:line="600" w:lineRule="exact"/>
        <w:ind w:left="0" w:leftChars="0" w:right="0" w:firstLine="560" w:firstLineChars="200"/>
        <w:textAlignment w:val="baseline"/>
        <w:rPr>
          <w:rFonts w:ascii="宋体" w:hAnsi="宋体" w:eastAsia="宋体" w:cs="方正仿宋_GBK"/>
          <w:sz w:val="28"/>
          <w:szCs w:val="28"/>
        </w:rPr>
      </w:pPr>
      <w:r>
        <w:rPr>
          <w:rFonts w:hint="eastAsia" w:ascii="宋体" w:hAnsi="宋体" w:eastAsia="宋体" w:cs="方正仿宋_GBK"/>
          <w:sz w:val="28"/>
          <w:szCs w:val="28"/>
        </w:rPr>
        <w:t>（四）提案单位对运营中可能出现的纠纷应急处理预案；</w:t>
      </w:r>
    </w:p>
    <w:p>
      <w:pPr>
        <w:pageBreakBefore w:val="0"/>
        <w:widowControl w:val="0"/>
        <w:kinsoku/>
        <w:wordWrap/>
        <w:overflowPunct/>
        <w:topLinePunct w:val="0"/>
        <w:autoSpaceDE/>
        <w:autoSpaceDN/>
        <w:bidi w:val="0"/>
        <w:adjustRightInd/>
        <w:snapToGrid/>
        <w:spacing w:line="600" w:lineRule="exact"/>
        <w:ind w:left="0" w:leftChars="0" w:right="0" w:firstLine="560" w:firstLineChars="200"/>
        <w:textAlignment w:val="baseline"/>
        <w:rPr>
          <w:rFonts w:ascii="宋体" w:hAnsi="宋体" w:eastAsia="宋体" w:cs="方正仿宋_GBK"/>
          <w:sz w:val="28"/>
          <w:szCs w:val="28"/>
        </w:rPr>
      </w:pPr>
      <w:r>
        <w:rPr>
          <w:rFonts w:hint="eastAsia" w:ascii="宋体" w:hAnsi="宋体" w:eastAsia="宋体" w:cs="方正仿宋_GBK"/>
          <w:sz w:val="28"/>
          <w:szCs w:val="28"/>
        </w:rPr>
        <w:t>（五）其他有利于售后服务的补充。</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3000509000000000000"/>
    <w:charset w:val="86"/>
    <w:family w:val="script"/>
    <w:pitch w:val="default"/>
    <w:sig w:usb0="00000001" w:usb1="080E0000" w:usb2="00000000"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1C3D20"/>
    <w:multiLevelType w:val="multilevel"/>
    <w:tmpl w:val="1F1C3D20"/>
    <w:lvl w:ilvl="0" w:tentative="0">
      <w:start w:val="1"/>
      <w:numFmt w:val="decimalEnclosedCircle"/>
      <w:lvlText w:val="%1"/>
      <w:lvlJc w:val="left"/>
      <w:pPr>
        <w:ind w:left="1480" w:hanging="420"/>
      </w:pPr>
      <w:rPr>
        <w:rFonts w:hint="default"/>
      </w:rPr>
    </w:lvl>
    <w:lvl w:ilvl="1" w:tentative="0">
      <w:start w:val="1"/>
      <w:numFmt w:val="lowerLetter"/>
      <w:lvlText w:val="%2)"/>
      <w:lvlJc w:val="left"/>
      <w:pPr>
        <w:ind w:left="1900" w:hanging="420"/>
      </w:pPr>
    </w:lvl>
    <w:lvl w:ilvl="2" w:tentative="0">
      <w:start w:val="1"/>
      <w:numFmt w:val="lowerRoman"/>
      <w:lvlText w:val="%3."/>
      <w:lvlJc w:val="right"/>
      <w:pPr>
        <w:ind w:left="2320" w:hanging="420"/>
      </w:pPr>
    </w:lvl>
    <w:lvl w:ilvl="3" w:tentative="0">
      <w:start w:val="1"/>
      <w:numFmt w:val="decimal"/>
      <w:lvlText w:val="%4."/>
      <w:lvlJc w:val="left"/>
      <w:pPr>
        <w:ind w:left="2740" w:hanging="420"/>
      </w:pPr>
    </w:lvl>
    <w:lvl w:ilvl="4" w:tentative="0">
      <w:start w:val="1"/>
      <w:numFmt w:val="lowerLetter"/>
      <w:lvlText w:val="%5)"/>
      <w:lvlJc w:val="left"/>
      <w:pPr>
        <w:ind w:left="3160" w:hanging="420"/>
      </w:pPr>
    </w:lvl>
    <w:lvl w:ilvl="5" w:tentative="0">
      <w:start w:val="1"/>
      <w:numFmt w:val="lowerRoman"/>
      <w:lvlText w:val="%6."/>
      <w:lvlJc w:val="right"/>
      <w:pPr>
        <w:ind w:left="3580" w:hanging="420"/>
      </w:pPr>
    </w:lvl>
    <w:lvl w:ilvl="6" w:tentative="0">
      <w:start w:val="1"/>
      <w:numFmt w:val="decimal"/>
      <w:lvlText w:val="%7."/>
      <w:lvlJc w:val="left"/>
      <w:pPr>
        <w:ind w:left="4000" w:hanging="420"/>
      </w:pPr>
    </w:lvl>
    <w:lvl w:ilvl="7" w:tentative="0">
      <w:start w:val="1"/>
      <w:numFmt w:val="lowerLetter"/>
      <w:lvlText w:val="%8)"/>
      <w:lvlJc w:val="left"/>
      <w:pPr>
        <w:ind w:left="4420" w:hanging="420"/>
      </w:pPr>
    </w:lvl>
    <w:lvl w:ilvl="8" w:tentative="0">
      <w:start w:val="1"/>
      <w:numFmt w:val="lowerRoman"/>
      <w:lvlText w:val="%9."/>
      <w:lvlJc w:val="right"/>
      <w:pPr>
        <w:ind w:left="4840" w:hanging="420"/>
      </w:pPr>
    </w:lvl>
  </w:abstractNum>
  <w:abstractNum w:abstractNumId="1">
    <w:nsid w:val="51FD2AE4"/>
    <w:multiLevelType w:val="multilevel"/>
    <w:tmpl w:val="51FD2AE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24B5E31"/>
    <w:multiLevelType w:val="multilevel"/>
    <w:tmpl w:val="524B5E31"/>
    <w:lvl w:ilvl="0" w:tentative="0">
      <w:start w:val="1"/>
      <w:numFmt w:val="decimalEnclosedCircle"/>
      <w:lvlText w:val="%1"/>
      <w:lvlJc w:val="left"/>
      <w:pPr>
        <w:ind w:left="1060" w:hanging="4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554342F6"/>
    <w:multiLevelType w:val="multilevel"/>
    <w:tmpl w:val="554342F6"/>
    <w:lvl w:ilvl="0" w:tentative="0">
      <w:start w:val="1"/>
      <w:numFmt w:val="decimalEnclosedCircle"/>
      <w:lvlText w:val="%1"/>
      <w:lvlJc w:val="left"/>
      <w:pPr>
        <w:ind w:left="1060" w:hanging="4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567A5A9C"/>
    <w:multiLevelType w:val="multilevel"/>
    <w:tmpl w:val="567A5A9C"/>
    <w:lvl w:ilvl="0" w:tentative="0">
      <w:start w:val="1"/>
      <w:numFmt w:val="decimalEnclosedCircle"/>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D5629CE"/>
    <w:multiLevelType w:val="multilevel"/>
    <w:tmpl w:val="7D5629CE"/>
    <w:lvl w:ilvl="0" w:tentative="0">
      <w:start w:val="1"/>
      <w:numFmt w:val="decimalEnclosedCircle"/>
      <w:lvlText w:val="%1"/>
      <w:lvlJc w:val="left"/>
      <w:pPr>
        <w:ind w:left="1060" w:hanging="4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641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7">
    <w:name w:val="List Paragraph"/>
    <w:basedOn w:val="1"/>
    <w:qFormat/>
    <w:uiPriority w:val="99"/>
    <w:pPr>
      <w:ind w:firstLine="420" w:firstLineChars="200"/>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2021-08-19T02:36:38Z</dcterms:created>
  <dc:creator>yaonuo</dc:creator>
  <cp:lastModifiedBy>yaonuo</cp:lastModifiedBy>
  <dcterms:modified xsi:type="dcterms:W3CDTF">2021-08-19T02:36:46Z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404047C2E0AB417C8F7984221EC647EB</vt:lpwstr>
  </property>
</Properties>
</file>